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21" w:rsidRPr="00074821" w:rsidRDefault="00074821" w:rsidP="00074821">
      <w:pPr>
        <w:rPr>
          <w:rFonts w:ascii="仿宋_GB2312" w:eastAsia="仿宋_GB2312"/>
          <w:kern w:val="0"/>
          <w:sz w:val="32"/>
          <w:szCs w:val="32"/>
        </w:rPr>
      </w:pPr>
      <w:r w:rsidRPr="00074821">
        <w:rPr>
          <w:rFonts w:ascii="仿宋_GB2312" w:eastAsia="仿宋_GB2312" w:hint="eastAsia"/>
          <w:kern w:val="0"/>
          <w:sz w:val="32"/>
          <w:szCs w:val="32"/>
        </w:rPr>
        <w:t>附件：</w:t>
      </w:r>
    </w:p>
    <w:p w:rsidR="00035735" w:rsidRPr="00765FD9" w:rsidRDefault="0008561B" w:rsidP="00765FD9">
      <w:pPr>
        <w:ind w:rightChars="31" w:right="65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765FD9">
        <w:rPr>
          <w:rFonts w:ascii="方正小标宋简体" w:eastAsia="方正小标宋简体" w:hint="eastAsia"/>
          <w:kern w:val="0"/>
          <w:sz w:val="44"/>
          <w:szCs w:val="44"/>
        </w:rPr>
        <w:t>中山大学新华学院</w:t>
      </w:r>
      <w:r w:rsidR="00765FD9" w:rsidRPr="00765FD9">
        <w:rPr>
          <w:rFonts w:ascii="方正小标宋简体" w:eastAsia="方正小标宋简体" w:hint="eastAsia"/>
          <w:kern w:val="0"/>
          <w:sz w:val="44"/>
          <w:szCs w:val="44"/>
        </w:rPr>
        <w:t>党的群众路线</w:t>
      </w:r>
      <w:r w:rsidRPr="00765FD9">
        <w:rPr>
          <w:rFonts w:ascii="方正小标宋简体" w:eastAsia="方正小标宋简体" w:hint="eastAsia"/>
          <w:kern w:val="0"/>
          <w:sz w:val="44"/>
          <w:szCs w:val="44"/>
        </w:rPr>
        <w:t>教育实践活动重点整改问题</w:t>
      </w:r>
      <w:r w:rsidR="00AC37B8" w:rsidRPr="00765FD9">
        <w:rPr>
          <w:rFonts w:ascii="方正小标宋简体" w:eastAsia="方正小标宋简体" w:hint="eastAsia"/>
          <w:kern w:val="0"/>
          <w:sz w:val="44"/>
          <w:szCs w:val="44"/>
        </w:rPr>
        <w:t>及责任分解</w:t>
      </w:r>
      <w:r w:rsidRPr="00765FD9">
        <w:rPr>
          <w:rFonts w:ascii="方正小标宋简体" w:eastAsia="方正小标宋简体" w:hint="eastAsia"/>
          <w:kern w:val="0"/>
          <w:sz w:val="44"/>
          <w:szCs w:val="44"/>
        </w:rPr>
        <w:t>表</w:t>
      </w:r>
    </w:p>
    <w:tbl>
      <w:tblPr>
        <w:tblW w:w="14533" w:type="dxa"/>
        <w:tblInd w:w="94" w:type="dxa"/>
        <w:tblLayout w:type="fixed"/>
        <w:tblLook w:val="04A0"/>
      </w:tblPr>
      <w:tblGrid>
        <w:gridCol w:w="1438"/>
        <w:gridCol w:w="703"/>
        <w:gridCol w:w="2856"/>
        <w:gridCol w:w="3985"/>
        <w:gridCol w:w="1522"/>
        <w:gridCol w:w="1325"/>
        <w:gridCol w:w="1280"/>
        <w:gridCol w:w="1424"/>
      </w:tblGrid>
      <w:tr w:rsidR="00442A77" w:rsidRPr="00D344DE" w:rsidTr="005E130D">
        <w:trPr>
          <w:trHeight w:val="67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77" w:rsidRPr="00EF0AA1" w:rsidRDefault="00442A77" w:rsidP="00191D4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问题类型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77" w:rsidRPr="00EF0AA1" w:rsidRDefault="00442A77" w:rsidP="00191D4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77" w:rsidRPr="00EF0AA1" w:rsidRDefault="00442A77" w:rsidP="00191D4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具体表现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77" w:rsidRPr="00EF0AA1" w:rsidRDefault="00442A77" w:rsidP="00191D4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77" w:rsidRPr="00EF0AA1" w:rsidRDefault="00442A77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77" w:rsidRPr="00EF0AA1" w:rsidRDefault="00442A77" w:rsidP="00191D4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77" w:rsidRPr="00EF0AA1" w:rsidRDefault="00442A77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77" w:rsidRPr="00EF0AA1" w:rsidRDefault="00442A77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整改期限</w:t>
            </w:r>
          </w:p>
        </w:tc>
      </w:tr>
      <w:tr w:rsidR="006730BC" w:rsidRPr="00D344DE" w:rsidTr="005E130D">
        <w:trPr>
          <w:trHeight w:val="559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D344DE" w:rsidRDefault="006730BC" w:rsidP="00191D4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 w:rsidRPr="00D344DE">
              <w:rPr>
                <w:kern w:val="0"/>
                <w:sz w:val="28"/>
                <w:szCs w:val="28"/>
              </w:rPr>
              <w:t>“</w:t>
            </w: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四风</w:t>
            </w:r>
            <w:r w:rsidRPr="00D344DE">
              <w:rPr>
                <w:kern w:val="0"/>
                <w:sz w:val="28"/>
                <w:szCs w:val="28"/>
              </w:rPr>
              <w:t>”</w:t>
            </w: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突出问题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D344DE" w:rsidRDefault="006730BC" w:rsidP="00191D4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 w:rsidRPr="00D344D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1D3FDC" w:rsidRDefault="006730BC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1D3FDC">
              <w:rPr>
                <w:rFonts w:ascii="仿宋_GB2312" w:eastAsia="仿宋_GB2312" w:hint="eastAsia"/>
                <w:kern w:val="0"/>
                <w:sz w:val="24"/>
                <w:szCs w:val="24"/>
              </w:rPr>
              <w:t>缺乏师生与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</w:t>
            </w:r>
            <w:r w:rsidR="00670F52">
              <w:rPr>
                <w:rFonts w:ascii="仿宋_GB2312" w:eastAsia="仿宋_GB2312" w:hint="eastAsia"/>
                <w:kern w:val="0"/>
                <w:sz w:val="24"/>
                <w:szCs w:val="24"/>
              </w:rPr>
              <w:t>院领导沟通</w:t>
            </w:r>
            <w:r w:rsidRPr="001D3FDC">
              <w:rPr>
                <w:rFonts w:ascii="仿宋_GB2312" w:eastAsia="仿宋_GB2312" w:hint="eastAsia"/>
                <w:kern w:val="0"/>
                <w:sz w:val="24"/>
                <w:szCs w:val="24"/>
              </w:rPr>
              <w:t>平台</w:t>
            </w:r>
            <w:r w:rsidR="00227DBB">
              <w:rPr>
                <w:rFonts w:ascii="仿宋_GB2312" w:eastAsia="仿宋_GB2312" w:hint="eastAsia"/>
                <w:kern w:val="0"/>
                <w:sz w:val="24"/>
                <w:szCs w:val="24"/>
              </w:rPr>
              <w:t>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F863C3" w:rsidRDefault="006730BC" w:rsidP="00442A77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863C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拟定学院领导接待日方案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7739E3" w:rsidRDefault="006730BC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739E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学院办公室　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Pr="000F66B6" w:rsidRDefault="006730BC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Pr="00442A77" w:rsidRDefault="006730BC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丁艮平</w:t>
            </w:r>
            <w:r w:rsidRPr="00442A77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Pr="00CB2F0C" w:rsidRDefault="006730BC" w:rsidP="0085540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10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6730BC" w:rsidRPr="00D344DE" w:rsidTr="005E130D">
        <w:trPr>
          <w:trHeight w:val="559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BC" w:rsidRPr="00D344DE" w:rsidRDefault="006730BC" w:rsidP="00191D44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D344DE" w:rsidRDefault="006730BC" w:rsidP="00191D4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 w:rsidRPr="00D344D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DA16B0" w:rsidRDefault="006730BC" w:rsidP="001F024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“</w:t>
            </w:r>
            <w:r w:rsidRPr="00DA16B0">
              <w:rPr>
                <w:rFonts w:ascii="仿宋_GB2312" w:eastAsia="仿宋_GB2312" w:hint="eastAsia"/>
                <w:kern w:val="0"/>
                <w:sz w:val="24"/>
                <w:szCs w:val="24"/>
              </w:rPr>
              <w:t>文山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”问题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4924A7" w:rsidRDefault="006730BC" w:rsidP="004924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4924A7">
              <w:rPr>
                <w:rFonts w:ascii="仿宋_GB2312" w:eastAsia="仿宋_GB2312" w:hint="eastAsia"/>
                <w:kern w:val="0"/>
                <w:szCs w:val="21"/>
              </w:rPr>
              <w:t>制定《中山大学新华学院党政公文处理办法》，规范公文拟制、办理</w:t>
            </w:r>
            <w:r>
              <w:rPr>
                <w:rFonts w:ascii="仿宋_GB2312" w:eastAsia="仿宋_GB2312" w:hint="eastAsia"/>
                <w:kern w:val="0"/>
                <w:szCs w:val="21"/>
              </w:rPr>
              <w:t>和</w:t>
            </w:r>
            <w:r w:rsidRPr="004924A7">
              <w:rPr>
                <w:rFonts w:ascii="仿宋_GB2312" w:eastAsia="仿宋_GB2312" w:hint="eastAsia"/>
                <w:kern w:val="0"/>
                <w:szCs w:val="21"/>
              </w:rPr>
              <w:t>管理</w:t>
            </w:r>
            <w:r>
              <w:rPr>
                <w:rFonts w:ascii="仿宋_GB2312" w:eastAsia="仿宋_GB2312" w:hint="eastAsia"/>
                <w:kern w:val="0"/>
                <w:szCs w:val="21"/>
              </w:rPr>
              <w:t>制度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7739E3" w:rsidRDefault="006730BC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739E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学院办公室　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Pr="000F66B6" w:rsidRDefault="006730BC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84827">
              <w:rPr>
                <w:rFonts w:ascii="仿宋_GB2312" w:eastAsia="仿宋_GB2312" w:hint="eastAsia"/>
                <w:kern w:val="0"/>
                <w:szCs w:val="21"/>
              </w:rPr>
              <w:t>各系、各部门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Pr="00442A77" w:rsidRDefault="006730BC" w:rsidP="0015140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丁艮平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Pr="00CB2F0C" w:rsidRDefault="006730BC" w:rsidP="0085540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6730BC" w:rsidRPr="00D344DE" w:rsidTr="005E130D">
        <w:trPr>
          <w:trHeight w:val="559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BC" w:rsidRPr="00D344DE" w:rsidRDefault="006730BC" w:rsidP="00191D44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D344DE" w:rsidRDefault="006730BC" w:rsidP="00191D4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Default="006730BC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“会海”</w:t>
            </w:r>
            <w:r w:rsidRPr="00DA16B0">
              <w:rPr>
                <w:rFonts w:ascii="仿宋_GB2312" w:eastAsia="仿宋_GB2312" w:hint="eastAsia"/>
                <w:kern w:val="0"/>
                <w:sz w:val="24"/>
                <w:szCs w:val="24"/>
              </w:rPr>
              <w:t>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Default="006730BC" w:rsidP="004924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4924A7">
              <w:rPr>
                <w:rFonts w:ascii="仿宋_GB2312" w:eastAsia="仿宋_GB2312" w:hint="eastAsia"/>
                <w:kern w:val="0"/>
                <w:szCs w:val="21"/>
              </w:rPr>
              <w:t>初步拟定学院各级会议制度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7739E3" w:rsidRDefault="006730BC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739E3">
              <w:rPr>
                <w:rFonts w:ascii="仿宋_GB2312" w:eastAsia="仿宋_GB2312" w:hint="eastAsia"/>
                <w:kern w:val="0"/>
                <w:sz w:val="24"/>
                <w:szCs w:val="24"/>
              </w:rPr>
              <w:t>学院办公室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Pr="00F84827" w:rsidRDefault="006730BC" w:rsidP="00191D4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84827">
              <w:rPr>
                <w:rFonts w:ascii="仿宋_GB2312" w:eastAsia="仿宋_GB2312" w:hint="eastAsia"/>
                <w:kern w:val="0"/>
                <w:szCs w:val="21"/>
              </w:rPr>
              <w:t>各系、各部门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Default="006730BC" w:rsidP="0015140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丁艮平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Pr="00CB2F0C" w:rsidRDefault="006730BC" w:rsidP="0085540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6730BC" w:rsidRPr="00D344DE" w:rsidTr="005E130D">
        <w:trPr>
          <w:trHeight w:val="559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BC" w:rsidRPr="00D344DE" w:rsidRDefault="006730BC" w:rsidP="00191D44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D344DE" w:rsidRDefault="006730BC" w:rsidP="00191D4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FF64E0" w:rsidRDefault="006730BC" w:rsidP="00191D4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学院各系、部门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工作制度不清晰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4924A7" w:rsidRDefault="006730BC" w:rsidP="004924A7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  <w:shd w:val="clear" w:color="auto" w:fill="F5FAFE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shd w:val="clear" w:color="auto" w:fill="F5FAFE"/>
              </w:rPr>
              <w:t>1.</w:t>
            </w:r>
            <w:r w:rsidRPr="004924A7">
              <w:rPr>
                <w:rFonts w:ascii="仿宋_GB2312" w:eastAsia="仿宋_GB2312" w:hint="eastAsia"/>
                <w:color w:val="000000"/>
                <w:szCs w:val="21"/>
                <w:shd w:val="clear" w:color="auto" w:fill="F5FAFE"/>
              </w:rPr>
              <w:t>制定《中山大学新华学院院系二级内部管理实施办法》</w:t>
            </w:r>
          </w:p>
          <w:p w:rsidR="006730BC" w:rsidRPr="004924A7" w:rsidRDefault="006730BC" w:rsidP="004924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shd w:val="clear" w:color="auto" w:fill="F5FAFE"/>
              </w:rPr>
              <w:t>2.</w:t>
            </w:r>
            <w:r w:rsidRPr="004924A7">
              <w:rPr>
                <w:rFonts w:ascii="仿宋_GB2312" w:eastAsia="仿宋_GB2312" w:hint="eastAsia"/>
                <w:color w:val="000000"/>
                <w:szCs w:val="21"/>
                <w:shd w:val="clear" w:color="auto" w:fill="F5FAFE"/>
              </w:rPr>
              <w:t>制定《中山大学新华学院内部机构设置方案》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7739E3" w:rsidRDefault="006730BC" w:rsidP="00191D4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739E3">
              <w:rPr>
                <w:rFonts w:ascii="仿宋_GB2312" w:eastAsia="仿宋_GB2312" w:hint="eastAsia"/>
                <w:kern w:val="0"/>
                <w:sz w:val="24"/>
                <w:szCs w:val="24"/>
              </w:rPr>
              <w:t>学院办公室    人事部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Pr="00F84827" w:rsidRDefault="006730BC" w:rsidP="00191D4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84827">
              <w:rPr>
                <w:rFonts w:ascii="仿宋_GB2312" w:eastAsia="仿宋_GB2312" w:hint="eastAsia"/>
                <w:kern w:val="0"/>
                <w:szCs w:val="21"/>
              </w:rPr>
              <w:t>各系、各部门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Pr="00442A77" w:rsidRDefault="006730BC" w:rsidP="00191D44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丁艮平  简庚荣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Pr="00CB2F0C" w:rsidRDefault="006730BC" w:rsidP="00F8482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6730BC" w:rsidRPr="00D344DE" w:rsidTr="005E130D">
        <w:trPr>
          <w:trHeight w:val="559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Pr="00D344DE" w:rsidRDefault="006730BC" w:rsidP="00191D44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Default="006730BC" w:rsidP="00191D4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Default="00915EAF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学院人员</w:t>
            </w:r>
            <w:r w:rsidR="006730BC">
              <w:rPr>
                <w:rFonts w:ascii="仿宋_GB2312" w:eastAsia="仿宋_GB2312" w:hint="eastAsia"/>
                <w:kern w:val="0"/>
                <w:sz w:val="24"/>
                <w:szCs w:val="24"/>
              </w:rPr>
              <w:t>出国经费管理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Default="006730BC" w:rsidP="004924A7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  <w:shd w:val="clear" w:color="auto" w:fill="F5FAFE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shd w:val="clear" w:color="auto" w:fill="F5FAFE"/>
              </w:rPr>
              <w:t>制定《</w:t>
            </w:r>
            <w:r w:rsidR="00915EAF" w:rsidRPr="004924A7">
              <w:rPr>
                <w:rFonts w:ascii="仿宋_GB2312" w:eastAsia="仿宋_GB2312" w:hint="eastAsia"/>
                <w:color w:val="000000"/>
                <w:szCs w:val="21"/>
                <w:shd w:val="clear" w:color="auto" w:fill="F5FAFE"/>
              </w:rPr>
              <w:t>中山大学新华学院</w:t>
            </w:r>
            <w:r>
              <w:rPr>
                <w:rFonts w:ascii="仿宋_GB2312" w:eastAsia="仿宋_GB2312" w:hint="eastAsia"/>
                <w:color w:val="000000"/>
                <w:szCs w:val="21"/>
                <w:shd w:val="clear" w:color="auto" w:fill="F5FAFE"/>
              </w:rPr>
              <w:t>出国经费管理办法》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BC" w:rsidRPr="007739E3" w:rsidRDefault="006730BC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Pr="00F84827" w:rsidRDefault="006730BC" w:rsidP="00191D4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Default="006730BC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张华英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C" w:rsidRDefault="006730BC" w:rsidP="00F8482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F84827" w:rsidRPr="00D344DE" w:rsidTr="005E130D">
        <w:trPr>
          <w:trHeight w:val="559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27" w:rsidRPr="00D344DE" w:rsidRDefault="00F84827" w:rsidP="00191D44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D344DE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群众反映强烈的突出问题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27" w:rsidRPr="00D344DE" w:rsidRDefault="00224BD1" w:rsidP="00191D4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27" w:rsidRPr="00717DE8" w:rsidRDefault="00697F0D" w:rsidP="00697F0D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学院未来发展问题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27" w:rsidRPr="00A924BF" w:rsidRDefault="00697F0D" w:rsidP="00876AF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召开发展战略研讨会，深化协同创新，落实“开天窗、接地气”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21" w:rsidRDefault="00A35521" w:rsidP="00A3552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34F2D">
              <w:rPr>
                <w:rFonts w:ascii="仿宋_GB2312" w:eastAsia="仿宋_GB2312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行政</w:t>
            </w:r>
          </w:p>
          <w:p w:rsidR="00F84827" w:rsidRPr="00D344DE" w:rsidRDefault="00A35521" w:rsidP="00A35521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学院</w:t>
            </w:r>
            <w:r w:rsidRPr="00934F2D">
              <w:rPr>
                <w:rFonts w:ascii="仿宋_GB2312" w:eastAsia="仿宋_GB2312" w:hint="eastAsia"/>
                <w:kern w:val="0"/>
                <w:sz w:val="24"/>
                <w:szCs w:val="24"/>
              </w:rPr>
              <w:t>党委</w:t>
            </w:r>
            <w:r w:rsidR="00F84827" w:rsidRPr="00D344D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27" w:rsidRPr="00D344DE" w:rsidRDefault="00697F0D" w:rsidP="00882505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F84827">
              <w:rPr>
                <w:rFonts w:ascii="仿宋_GB2312" w:eastAsia="仿宋_GB2312" w:hint="eastAsia"/>
                <w:kern w:val="0"/>
                <w:szCs w:val="21"/>
              </w:rPr>
              <w:t>各系、各部门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27" w:rsidRPr="00442A77" w:rsidRDefault="00697F0D" w:rsidP="00191D44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王庭槐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27" w:rsidRPr="00D344DE" w:rsidRDefault="00697F0D" w:rsidP="00776EFA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  <w:r w:rsidR="00F84827" w:rsidRPr="00D344DE">
              <w:rPr>
                <w:kern w:val="0"/>
                <w:sz w:val="32"/>
                <w:szCs w:val="32"/>
              </w:rPr>
              <w:t xml:space="preserve">　</w:t>
            </w:r>
          </w:p>
        </w:tc>
      </w:tr>
      <w:tr w:rsidR="00697F0D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0D" w:rsidRPr="00D344DE" w:rsidRDefault="00697F0D" w:rsidP="00191D44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0D" w:rsidRDefault="00697F0D" w:rsidP="00191D4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0D" w:rsidRPr="00717DE8" w:rsidRDefault="00697F0D" w:rsidP="008021D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17DE8">
              <w:rPr>
                <w:rFonts w:ascii="仿宋_GB2312" w:eastAsia="仿宋_GB2312" w:hAnsi="黑体" w:cs="Times New Roman" w:hint="eastAsia"/>
                <w:sz w:val="24"/>
                <w:szCs w:val="24"/>
              </w:rPr>
              <w:t>薪酬改革方案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完善</w:t>
            </w:r>
            <w:r w:rsidR="00EE425C">
              <w:rPr>
                <w:rFonts w:ascii="仿宋_GB2312" w:eastAsia="仿宋_GB2312" w:hAnsi="黑体" w:cs="Times New Roman" w:hint="eastAsia"/>
                <w:sz w:val="24"/>
                <w:szCs w:val="24"/>
              </w:rPr>
              <w:t>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0D" w:rsidRPr="00A924BF" w:rsidRDefault="00697F0D" w:rsidP="008021D3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A924BF">
              <w:rPr>
                <w:rFonts w:ascii="仿宋_GB2312" w:eastAsia="仿宋_GB2312" w:hint="eastAsia"/>
                <w:kern w:val="0"/>
                <w:szCs w:val="21"/>
              </w:rPr>
              <w:t>在听取教工意见的基础上</w:t>
            </w:r>
            <w:r>
              <w:rPr>
                <w:rFonts w:ascii="仿宋_GB2312" w:eastAsia="仿宋_GB2312" w:hint="eastAsia"/>
                <w:kern w:val="0"/>
                <w:szCs w:val="21"/>
              </w:rPr>
              <w:t>逐步</w:t>
            </w:r>
            <w:r w:rsidRPr="00A924BF">
              <w:rPr>
                <w:rFonts w:ascii="仿宋_GB2312" w:eastAsia="仿宋_GB2312" w:hint="eastAsia"/>
                <w:kern w:val="0"/>
                <w:szCs w:val="21"/>
              </w:rPr>
              <w:t>完善《中山大学新华学院薪酬改革实施办法》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0D" w:rsidRDefault="00697F0D" w:rsidP="008021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34F2D">
              <w:rPr>
                <w:rFonts w:ascii="仿宋_GB2312" w:eastAsia="仿宋_GB2312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行政</w:t>
            </w:r>
          </w:p>
          <w:p w:rsidR="00697F0D" w:rsidRPr="00D344DE" w:rsidRDefault="00697F0D" w:rsidP="008021D3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学院</w:t>
            </w:r>
            <w:r w:rsidRPr="00934F2D">
              <w:rPr>
                <w:rFonts w:ascii="仿宋_GB2312" w:eastAsia="仿宋_GB2312" w:hint="eastAsia"/>
                <w:kern w:val="0"/>
                <w:sz w:val="24"/>
                <w:szCs w:val="24"/>
              </w:rPr>
              <w:t>党委</w:t>
            </w:r>
            <w:r w:rsidRPr="00D344D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0D" w:rsidRPr="00D344DE" w:rsidRDefault="00697F0D" w:rsidP="008021D3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人事部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0D" w:rsidRPr="00442A77" w:rsidRDefault="00697F0D" w:rsidP="008021D3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刘美南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0D" w:rsidRPr="00D344DE" w:rsidRDefault="00697F0D" w:rsidP="008021D3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  <w:r w:rsidRPr="00D344DE">
              <w:rPr>
                <w:kern w:val="0"/>
                <w:sz w:val="32"/>
                <w:szCs w:val="32"/>
              </w:rPr>
              <w:t xml:space="preserve">　</w:t>
            </w:r>
          </w:p>
        </w:tc>
      </w:tr>
      <w:tr w:rsidR="00F84827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27" w:rsidRPr="00D344DE" w:rsidRDefault="00F84827" w:rsidP="00191D44">
            <w:pPr>
              <w:widowControl/>
              <w:spacing w:line="5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27" w:rsidRPr="00D344DE" w:rsidRDefault="00AF35A5" w:rsidP="00191D4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27" w:rsidRPr="00051EE3" w:rsidRDefault="00F84827" w:rsidP="00D2210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D344DE">
              <w:rPr>
                <w:kern w:val="0"/>
                <w:sz w:val="32"/>
                <w:szCs w:val="32"/>
              </w:rPr>
              <w:t xml:space="preserve">　</w:t>
            </w:r>
            <w:r w:rsidR="00D22102">
              <w:rPr>
                <w:rFonts w:ascii="仿宋_GB2312" w:eastAsia="仿宋_GB2312" w:hint="eastAsia"/>
                <w:kern w:val="0"/>
                <w:sz w:val="24"/>
                <w:szCs w:val="24"/>
              </w:rPr>
              <w:t>完善学院相关</w:t>
            </w:r>
            <w:r w:rsidRPr="00051EE3">
              <w:rPr>
                <w:rFonts w:ascii="仿宋_GB2312" w:eastAsia="仿宋_GB2312" w:hint="eastAsia"/>
                <w:kern w:val="0"/>
                <w:sz w:val="24"/>
                <w:szCs w:val="24"/>
              </w:rPr>
              <w:t>的规章制度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27" w:rsidRPr="00051EE3" w:rsidRDefault="00F84827" w:rsidP="007B103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对学院规章制度进行</w:t>
            </w:r>
            <w:r w:rsidRPr="00051EE3">
              <w:rPr>
                <w:rFonts w:ascii="仿宋_GB2312" w:eastAsia="仿宋_GB2312" w:hint="eastAsia"/>
                <w:kern w:val="0"/>
                <w:sz w:val="24"/>
                <w:szCs w:val="24"/>
              </w:rPr>
              <w:t>梳理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27" w:rsidRPr="007739E3" w:rsidRDefault="008A4BE7" w:rsidP="00776EFA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739E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学院办公室    </w:t>
            </w:r>
            <w:r w:rsidR="00776EFA">
              <w:rPr>
                <w:rFonts w:ascii="仿宋_GB2312" w:eastAsia="仿宋_GB2312" w:hint="eastAsia"/>
                <w:kern w:val="0"/>
                <w:sz w:val="24"/>
                <w:szCs w:val="24"/>
              </w:rPr>
              <w:t>牵头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27" w:rsidRPr="00D344DE" w:rsidRDefault="00074674" w:rsidP="00191D44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F84827">
              <w:rPr>
                <w:rFonts w:ascii="仿宋_GB2312" w:eastAsia="仿宋_GB2312" w:hint="eastAsia"/>
                <w:kern w:val="0"/>
                <w:szCs w:val="21"/>
              </w:rPr>
              <w:t>各系、各部门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27" w:rsidRPr="00442A77" w:rsidRDefault="00776EFA" w:rsidP="00191D44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许淑锐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27" w:rsidRPr="00D344DE" w:rsidRDefault="00074674" w:rsidP="00251F7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="00251F7B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074674" w:rsidRPr="00D344DE" w:rsidTr="005E130D">
        <w:trPr>
          <w:trHeight w:val="55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74" w:rsidRPr="00A02056" w:rsidRDefault="00074674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02056"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问题类型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74" w:rsidRPr="00A02056" w:rsidRDefault="00074674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02056"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74" w:rsidRPr="00A02056" w:rsidRDefault="00074674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02056">
              <w:rPr>
                <w:rFonts w:ascii="黑体" w:eastAsia="黑体" w:hAnsi="黑体" w:hint="eastAsia"/>
                <w:kern w:val="0"/>
                <w:sz w:val="24"/>
                <w:szCs w:val="24"/>
              </w:rPr>
              <w:t>具体表现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74" w:rsidRPr="00A02056" w:rsidRDefault="00074674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02056">
              <w:rPr>
                <w:rFonts w:ascii="黑体" w:eastAsia="黑体" w:hAnsi="黑体" w:hint="eastAsia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74" w:rsidRPr="00A02056" w:rsidRDefault="00074674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02056">
              <w:rPr>
                <w:rFonts w:ascii="黑体" w:eastAsia="黑体" w:hAnsi="黑体" w:hint="eastAsia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74" w:rsidRPr="00A02056" w:rsidRDefault="00A02056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74" w:rsidRPr="00A02056" w:rsidRDefault="00074674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02056">
              <w:rPr>
                <w:rFonts w:ascii="黑体" w:eastAsia="黑体" w:hAnsi="黑体" w:hint="eastAsia"/>
                <w:kern w:val="0"/>
                <w:sz w:val="24"/>
                <w:szCs w:val="24"/>
              </w:rPr>
              <w:t>责任</w:t>
            </w:r>
            <w:r w:rsidR="00A02056">
              <w:rPr>
                <w:rFonts w:ascii="黑体" w:eastAsia="黑体" w:hAnsi="黑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74" w:rsidRPr="00A02056" w:rsidRDefault="00A02056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整改期限</w:t>
            </w:r>
          </w:p>
        </w:tc>
      </w:tr>
      <w:tr w:rsidR="00074821" w:rsidRPr="00D344DE" w:rsidTr="00550B47">
        <w:trPr>
          <w:trHeight w:val="559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A02056" w:rsidRDefault="00074821" w:rsidP="00191D4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344DE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群众反映强烈的突出问题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D344DE" w:rsidRDefault="00074821" w:rsidP="005E27C9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247040" w:rsidRDefault="00074821" w:rsidP="005E27C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招标采购不及时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D344DE" w:rsidRDefault="00074821" w:rsidP="005E27C9">
            <w:pPr>
              <w:widowControl/>
              <w:jc w:val="left"/>
              <w:rPr>
                <w:kern w:val="0"/>
                <w:sz w:val="32"/>
                <w:szCs w:val="32"/>
              </w:rPr>
            </w:pPr>
            <w:r w:rsidRPr="008C1EE3">
              <w:rPr>
                <w:rFonts w:ascii="仿宋_GB2312" w:eastAsia="仿宋_GB2312" w:hint="eastAsia"/>
                <w:kern w:val="0"/>
                <w:sz w:val="24"/>
                <w:szCs w:val="24"/>
              </w:rPr>
              <w:t>制定《中山大学新华学院招标采购管理办法（试行）》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7739E3" w:rsidRDefault="00074821" w:rsidP="005E27C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校园管理部</w:t>
            </w:r>
            <w:r w:rsidRPr="007739E3">
              <w:rPr>
                <w:rFonts w:ascii="仿宋_GB2312" w:eastAsia="仿宋_GB2312" w:hint="eastAsia"/>
                <w:kern w:val="0"/>
                <w:szCs w:val="21"/>
              </w:rPr>
              <w:t xml:space="preserve">   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D344DE" w:rsidRDefault="00074821" w:rsidP="005E27C9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442A77" w:rsidRDefault="00074821" w:rsidP="005E27C9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D344DE" w:rsidRDefault="00074821" w:rsidP="005E27C9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074821" w:rsidRPr="00D344DE" w:rsidTr="00550B47">
        <w:trPr>
          <w:trHeight w:val="559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A02056" w:rsidRDefault="00074821" w:rsidP="00191D4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Default="00074821" w:rsidP="008021D3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B902A2" w:rsidRDefault="00074821" w:rsidP="008021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902A2">
              <w:rPr>
                <w:rFonts w:ascii="仿宋_GB2312" w:eastAsia="仿宋_GB2312" w:hint="eastAsia"/>
                <w:sz w:val="24"/>
                <w:szCs w:val="24"/>
              </w:rPr>
              <w:t>财务报销程序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繁琐问题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051EE3" w:rsidRDefault="00074821" w:rsidP="008021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51EE3">
              <w:rPr>
                <w:rFonts w:ascii="仿宋_GB2312" w:eastAsia="仿宋_GB2312" w:hint="eastAsia"/>
                <w:kern w:val="0"/>
                <w:sz w:val="24"/>
                <w:szCs w:val="24"/>
              </w:rPr>
              <w:t>对学院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财务报销制度进行</w:t>
            </w:r>
            <w:r w:rsidRPr="00051EE3">
              <w:rPr>
                <w:rFonts w:ascii="仿宋_GB2312" w:eastAsia="仿宋_GB2312" w:hint="eastAsia"/>
                <w:kern w:val="0"/>
                <w:sz w:val="24"/>
                <w:szCs w:val="24"/>
              </w:rPr>
              <w:t>梳理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B902A2" w:rsidRDefault="00074821" w:rsidP="008021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B902A2" w:rsidRDefault="00074821" w:rsidP="008021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442A77" w:rsidRDefault="00074821" w:rsidP="008021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张华英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B902A2" w:rsidRDefault="00074821" w:rsidP="008021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074821" w:rsidRPr="00D344DE" w:rsidTr="005E130D">
        <w:trPr>
          <w:trHeight w:val="559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A02056" w:rsidRDefault="00074821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3C577A" w:rsidRDefault="00074821" w:rsidP="00AF35A5">
            <w:pPr>
              <w:widowControl/>
              <w:jc w:val="center"/>
              <w:rPr>
                <w:rFonts w:eastAsia="黑体" w:cstheme="minorHAnsi"/>
                <w:kern w:val="0"/>
                <w:sz w:val="28"/>
                <w:szCs w:val="28"/>
              </w:rPr>
            </w:pPr>
            <w:r w:rsidRPr="003C577A">
              <w:rPr>
                <w:rFonts w:eastAsia="黑体" w:cstheme="minorHAnsi"/>
                <w:kern w:val="0"/>
                <w:sz w:val="28"/>
                <w:szCs w:val="28"/>
              </w:rPr>
              <w:t>1</w:t>
            </w:r>
            <w:r>
              <w:rPr>
                <w:rFonts w:eastAsia="黑体" w:cstheme="minorHAns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9507F2" w:rsidRDefault="00074821" w:rsidP="009507F2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学院教授、副教授的选聘问题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9507F2" w:rsidRDefault="00074821" w:rsidP="00224BD1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制</w:t>
            </w:r>
            <w:r w:rsidRPr="006C7371">
              <w:rPr>
                <w:rFonts w:ascii="仿宋_GB2312" w:eastAsia="仿宋_GB2312" w:hint="eastAsia"/>
                <w:kern w:val="0"/>
                <w:sz w:val="18"/>
                <w:szCs w:val="18"/>
              </w:rPr>
              <w:t>定《</w:t>
            </w: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中山大学新华学院“新华学院教授”“新华学院副教授”聘任办法</w:t>
            </w:r>
            <w:r w:rsidRPr="006C7371">
              <w:rPr>
                <w:rFonts w:ascii="仿宋_GB2312" w:eastAsia="仿宋_GB2312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A02056" w:rsidRDefault="00074821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7739E3">
              <w:rPr>
                <w:rFonts w:ascii="仿宋_GB2312" w:eastAsia="仿宋_GB2312" w:hint="eastAsia"/>
                <w:kern w:val="0"/>
                <w:sz w:val="24"/>
                <w:szCs w:val="24"/>
              </w:rPr>
              <w:t>人事部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EF0AA1" w:rsidRDefault="00074821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F84827">
              <w:rPr>
                <w:rFonts w:ascii="仿宋_GB2312" w:eastAsia="仿宋_GB2312" w:hint="eastAsia"/>
                <w:kern w:val="0"/>
                <w:szCs w:val="21"/>
              </w:rPr>
              <w:t>各系、各部门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A02056" w:rsidRDefault="00074821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简庚荣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B902A2" w:rsidRDefault="00074821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074821" w:rsidRPr="00D344DE" w:rsidTr="005E130D">
        <w:trPr>
          <w:trHeight w:val="559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A02056" w:rsidRDefault="00074821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3C577A" w:rsidRDefault="00074821" w:rsidP="00AF35A5">
            <w:pPr>
              <w:widowControl/>
              <w:jc w:val="center"/>
              <w:rPr>
                <w:rFonts w:eastAsia="黑体" w:cstheme="minorHAnsi"/>
                <w:kern w:val="0"/>
                <w:sz w:val="28"/>
                <w:szCs w:val="28"/>
              </w:rPr>
            </w:pPr>
            <w:r w:rsidRPr="003C577A">
              <w:rPr>
                <w:rFonts w:eastAsia="黑体" w:cstheme="minorHAnsi"/>
                <w:kern w:val="0"/>
                <w:sz w:val="28"/>
                <w:szCs w:val="28"/>
              </w:rPr>
              <w:t>1</w:t>
            </w:r>
            <w:r>
              <w:rPr>
                <w:rFonts w:eastAsia="黑体" w:cstheme="minorHAnsi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EE425C" w:rsidRDefault="00EE425C" w:rsidP="00191D44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EE425C">
              <w:rPr>
                <w:rFonts w:ascii="仿宋_GB2312" w:eastAsia="仿宋_GB2312" w:hAnsi="黑体" w:hint="eastAsia"/>
                <w:szCs w:val="21"/>
              </w:rPr>
              <w:t>完善教工培训、教育制度</w:t>
            </w:r>
            <w:r w:rsidR="00074821" w:rsidRPr="00EE425C">
              <w:rPr>
                <w:rFonts w:ascii="仿宋_GB2312" w:eastAsia="仿宋_GB2312" w:hAnsi="黑体" w:hint="eastAsia"/>
                <w:szCs w:val="21"/>
              </w:rPr>
              <w:t>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4241BD" w:rsidRDefault="00074821" w:rsidP="004035F2">
            <w:pPr>
              <w:widowControl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4241BD">
              <w:rPr>
                <w:rFonts w:ascii="仿宋_GB2312" w:eastAsia="仿宋_GB2312" w:hint="eastAsia"/>
                <w:kern w:val="0"/>
                <w:sz w:val="18"/>
                <w:szCs w:val="18"/>
              </w:rPr>
              <w:t>1.逐步完善教工培养制度</w:t>
            </w:r>
          </w:p>
          <w:p w:rsidR="00074821" w:rsidRPr="004241BD" w:rsidRDefault="00074821" w:rsidP="00C55FB5">
            <w:pPr>
              <w:widowControl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4241BD">
              <w:rPr>
                <w:rFonts w:ascii="仿宋_GB2312" w:eastAsia="仿宋_GB2312" w:hint="eastAsia"/>
                <w:kern w:val="0"/>
                <w:sz w:val="18"/>
                <w:szCs w:val="18"/>
              </w:rPr>
              <w:t>2.加强宣传，落实好现有教工培训、教育制度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A02056" w:rsidRDefault="00074821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7739E3">
              <w:rPr>
                <w:rFonts w:ascii="仿宋_GB2312" w:eastAsia="仿宋_GB2312" w:hint="eastAsia"/>
                <w:kern w:val="0"/>
                <w:sz w:val="24"/>
                <w:szCs w:val="24"/>
              </w:rPr>
              <w:t>人事部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EF0AA1" w:rsidRDefault="00074821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F84827">
              <w:rPr>
                <w:rFonts w:ascii="仿宋_GB2312" w:eastAsia="仿宋_GB2312" w:hint="eastAsia"/>
                <w:kern w:val="0"/>
                <w:szCs w:val="21"/>
              </w:rPr>
              <w:t>各系、各部门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A02056" w:rsidRDefault="00074821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简庚荣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B902A2" w:rsidRDefault="00074821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12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074821" w:rsidRPr="00D344DE" w:rsidTr="005E130D">
        <w:trPr>
          <w:trHeight w:val="559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A02056" w:rsidRDefault="00074821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3C577A" w:rsidRDefault="00074821" w:rsidP="00AF35A5">
            <w:pPr>
              <w:widowControl/>
              <w:jc w:val="center"/>
              <w:rPr>
                <w:rFonts w:eastAsia="黑体" w:cstheme="minorHAnsi"/>
                <w:kern w:val="0"/>
                <w:sz w:val="28"/>
                <w:szCs w:val="28"/>
              </w:rPr>
            </w:pPr>
            <w:r w:rsidRPr="003C577A">
              <w:rPr>
                <w:rFonts w:eastAsia="黑体" w:cstheme="minorHAnsi"/>
                <w:kern w:val="0"/>
                <w:sz w:val="28"/>
                <w:szCs w:val="28"/>
              </w:rPr>
              <w:t>1</w:t>
            </w:r>
            <w:r>
              <w:rPr>
                <w:rFonts w:eastAsia="黑体" w:cstheme="minorHAnsi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9507F2" w:rsidRDefault="00074821" w:rsidP="004035F2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9507F2">
              <w:rPr>
                <w:rFonts w:ascii="仿宋_GB2312" w:eastAsia="仿宋_GB2312" w:hAnsi="黑体" w:hint="eastAsia"/>
                <w:szCs w:val="21"/>
              </w:rPr>
              <w:t>干部选拔、晋升制度不完善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9507F2" w:rsidRDefault="00074821" w:rsidP="004035F2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C7371">
              <w:rPr>
                <w:rFonts w:ascii="仿宋_GB2312" w:eastAsia="仿宋_GB2312" w:hint="eastAsia"/>
                <w:kern w:val="0"/>
                <w:sz w:val="18"/>
                <w:szCs w:val="18"/>
              </w:rPr>
              <w:t>拟定《</w:t>
            </w: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学院中层管理干部内部竞聘实施办法</w:t>
            </w:r>
            <w:r w:rsidRPr="006C7371">
              <w:rPr>
                <w:rFonts w:ascii="仿宋_GB2312" w:eastAsia="仿宋_GB2312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A02056" w:rsidRDefault="00074821" w:rsidP="004035F2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7739E3">
              <w:rPr>
                <w:rFonts w:ascii="仿宋_GB2312" w:eastAsia="仿宋_GB2312" w:hint="eastAsia"/>
                <w:kern w:val="0"/>
                <w:sz w:val="24"/>
                <w:szCs w:val="24"/>
              </w:rPr>
              <w:t>人事部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EF0AA1" w:rsidRDefault="00074821" w:rsidP="004035F2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F84827">
              <w:rPr>
                <w:rFonts w:ascii="仿宋_GB2312" w:eastAsia="仿宋_GB2312" w:hint="eastAsia"/>
                <w:kern w:val="0"/>
                <w:szCs w:val="21"/>
              </w:rPr>
              <w:t>各系、各部门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A02056" w:rsidRDefault="00074821" w:rsidP="004035F2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简庚荣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B902A2" w:rsidRDefault="00074821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12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074821" w:rsidRPr="00D344DE" w:rsidTr="005E130D">
        <w:trPr>
          <w:trHeight w:val="559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A02056" w:rsidRDefault="00074821" w:rsidP="00191D4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Default="00074821" w:rsidP="00AF35A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FA40F6" w:rsidRDefault="00074821" w:rsidP="004035F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教工职称评选制度不够清晰明确等</w:t>
            </w:r>
            <w:r w:rsidRPr="00FA40F6">
              <w:rPr>
                <w:rFonts w:ascii="仿宋_GB2312" w:eastAsia="仿宋_GB2312" w:hAnsi="黑体" w:hint="eastAsia"/>
                <w:sz w:val="24"/>
                <w:szCs w:val="24"/>
              </w:rPr>
              <w:t>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6C7371" w:rsidRDefault="00074821" w:rsidP="004035F2">
            <w:pPr>
              <w:widowControl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1.</w:t>
            </w:r>
            <w:r w:rsidRPr="006C7371">
              <w:rPr>
                <w:rFonts w:ascii="仿宋_GB2312" w:eastAsia="仿宋_GB2312" w:hint="eastAsia"/>
                <w:kern w:val="0"/>
                <w:sz w:val="18"/>
                <w:szCs w:val="18"/>
              </w:rPr>
              <w:t>拟定《</w:t>
            </w: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中级专业技术资格评审委员会章程</w:t>
            </w:r>
            <w:r w:rsidRPr="006C7371">
              <w:rPr>
                <w:rFonts w:ascii="仿宋_GB2312" w:eastAsia="仿宋_GB2312" w:hint="eastAsia"/>
                <w:kern w:val="0"/>
                <w:sz w:val="18"/>
                <w:szCs w:val="18"/>
              </w:rPr>
              <w:t>》</w:t>
            </w:r>
          </w:p>
          <w:p w:rsidR="00074821" w:rsidRPr="006C7371" w:rsidRDefault="00074821" w:rsidP="004035F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2.8</w:t>
            </w:r>
            <w:r w:rsidRPr="006C7371">
              <w:rPr>
                <w:rFonts w:ascii="仿宋_GB2312" w:eastAsia="仿宋_GB2312" w:hint="eastAsia"/>
                <w:kern w:val="0"/>
                <w:sz w:val="18"/>
                <w:szCs w:val="18"/>
              </w:rPr>
              <w:t>月学院取得应用经济学等8个学科中级职称</w:t>
            </w:r>
            <w:r w:rsidRPr="00513E11">
              <w:rPr>
                <w:rFonts w:ascii="仿宋_GB2312" w:eastAsia="仿宋_GB2312" w:hint="eastAsia"/>
                <w:kern w:val="0"/>
                <w:sz w:val="18"/>
                <w:szCs w:val="18"/>
              </w:rPr>
              <w:t>评审权，制定具体申报评审办法。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21" w:rsidRPr="000F66B6" w:rsidRDefault="00074821" w:rsidP="004035F2">
            <w:pPr>
              <w:widowControl/>
              <w:ind w:firstLineChars="50" w:firstLine="12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739E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人事部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0F66B6" w:rsidRDefault="00074821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84827">
              <w:rPr>
                <w:rFonts w:ascii="仿宋_GB2312" w:eastAsia="仿宋_GB2312" w:hint="eastAsia"/>
                <w:kern w:val="0"/>
                <w:szCs w:val="21"/>
              </w:rPr>
              <w:t>各系、各部门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442A77" w:rsidRDefault="00074821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简庚荣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1" w:rsidRPr="00B902A2" w:rsidRDefault="00074821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12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C55FB5" w:rsidRPr="00D344DE" w:rsidTr="005E130D">
        <w:trPr>
          <w:trHeight w:val="702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B5" w:rsidRDefault="00C55FB5" w:rsidP="004570F6">
            <w:pPr>
              <w:widowControl/>
              <w:spacing w:line="56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5FB5" w:rsidRPr="00D344DE" w:rsidRDefault="00C55FB5" w:rsidP="0045007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联系服务群众</w:t>
            </w:r>
            <w:r w:rsidRPr="00D344DE">
              <w:rPr>
                <w:kern w:val="0"/>
                <w:sz w:val="28"/>
                <w:szCs w:val="28"/>
              </w:rPr>
              <w:t>“</w:t>
            </w: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最后一公里</w:t>
            </w:r>
            <w:r w:rsidRPr="00D344DE">
              <w:rPr>
                <w:kern w:val="0"/>
                <w:sz w:val="28"/>
                <w:szCs w:val="28"/>
              </w:rPr>
              <w:t>”</w:t>
            </w: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问题</w:t>
            </w:r>
          </w:p>
          <w:p w:rsidR="00C55FB5" w:rsidRPr="00F7568C" w:rsidRDefault="00C55FB5" w:rsidP="00F7568C">
            <w:pPr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B5" w:rsidRDefault="00C55FB5" w:rsidP="00AF35A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 w:rsidR="00AF35A5"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B5" w:rsidRDefault="00C55FB5" w:rsidP="00CE4B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完善校园基础</w:t>
            </w:r>
            <w:r w:rsidRPr="00934F2D">
              <w:rPr>
                <w:rFonts w:ascii="仿宋_GB2312" w:eastAsia="仿宋_GB2312" w:hAnsi="黑体" w:hint="eastAsia"/>
                <w:sz w:val="24"/>
                <w:szCs w:val="24"/>
              </w:rPr>
              <w:t>设施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(东莞校区图书馆、体育场馆</w:t>
            </w:r>
            <w:r w:rsidR="00A0437E">
              <w:rPr>
                <w:rFonts w:ascii="仿宋_GB2312" w:eastAsia="仿宋_GB2312" w:hAnsi="黑体" w:hint="eastAsia"/>
                <w:sz w:val="24"/>
                <w:szCs w:val="24"/>
              </w:rPr>
              <w:t>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B5" w:rsidRPr="00051EE3" w:rsidRDefault="00C55FB5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在与董事会进行沟通，促请加大基础建设</w:t>
            </w:r>
            <w:r w:rsidRPr="00934F2D">
              <w:rPr>
                <w:rFonts w:ascii="仿宋_GB2312" w:eastAsia="仿宋_GB2312" w:hint="eastAsia"/>
                <w:kern w:val="0"/>
                <w:sz w:val="24"/>
                <w:szCs w:val="24"/>
              </w:rPr>
              <w:t>投入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力度并拟定基础设施建设推进表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B5" w:rsidRDefault="00C55FB5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34F2D">
              <w:rPr>
                <w:rFonts w:ascii="仿宋_GB2312" w:eastAsia="仿宋_GB2312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行政</w:t>
            </w:r>
          </w:p>
          <w:p w:rsidR="00C55FB5" w:rsidRPr="000F66B6" w:rsidRDefault="00C55FB5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学院</w:t>
            </w:r>
            <w:r w:rsidRPr="00934F2D">
              <w:rPr>
                <w:rFonts w:ascii="仿宋_GB2312" w:eastAsia="仿宋_GB2312" w:hint="eastAsia"/>
                <w:kern w:val="0"/>
                <w:sz w:val="24"/>
                <w:szCs w:val="24"/>
              </w:rPr>
              <w:t>党委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B5" w:rsidRPr="0097632D" w:rsidRDefault="00C55FB5" w:rsidP="00191D4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97632D">
              <w:rPr>
                <w:rFonts w:ascii="Calibri" w:eastAsia="仿宋_GB2312" w:hAnsi="Calibri" w:cs="Times New Roman"/>
                <w:szCs w:val="21"/>
              </w:rPr>
              <w:t>校园规划建设办公室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B5" w:rsidRDefault="00C55FB5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王庭槐</w:t>
            </w:r>
          </w:p>
          <w:p w:rsidR="00C55FB5" w:rsidRPr="00442A77" w:rsidRDefault="00C55FB5" w:rsidP="00191D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刘美南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B5" w:rsidRPr="00B902A2" w:rsidRDefault="00C55FB5" w:rsidP="001A565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 w:rsidR="00C14085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="001A5657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2D1634" w:rsidRPr="00D344DE" w:rsidTr="005E130D">
        <w:trPr>
          <w:trHeight w:val="702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4" w:rsidRDefault="002D1634" w:rsidP="00450075">
            <w:pPr>
              <w:widowControl/>
              <w:spacing w:line="56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4" w:rsidRDefault="002D1634" w:rsidP="00AF35A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 w:rsidR="00AF35A5"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4" w:rsidRPr="00934F2D" w:rsidRDefault="00A0437E" w:rsidP="00A0437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建议修建教师公寓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B4" w:rsidRDefault="008A5A72" w:rsidP="00B730B4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已</w:t>
            </w:r>
            <w:r w:rsidR="0074689B">
              <w:rPr>
                <w:rFonts w:ascii="仿宋_GB2312" w:eastAsia="仿宋_GB2312" w:hint="eastAsia"/>
                <w:kern w:val="0"/>
                <w:sz w:val="24"/>
                <w:szCs w:val="24"/>
              </w:rPr>
              <w:t>召开</w:t>
            </w:r>
            <w:r w:rsidR="0074689B" w:rsidRPr="0074689B">
              <w:rPr>
                <w:rFonts w:ascii="仿宋_GB2312" w:eastAsia="仿宋_GB2312" w:hint="eastAsia"/>
                <w:kern w:val="0"/>
                <w:sz w:val="24"/>
                <w:szCs w:val="24"/>
              </w:rPr>
              <w:t>教师周转房等建设项目征求意见会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，</w:t>
            </w:r>
            <w:r w:rsidR="0074689B">
              <w:rPr>
                <w:rFonts w:ascii="仿宋_GB2312" w:eastAsia="仿宋_GB2312" w:hint="eastAsia"/>
                <w:kern w:val="0"/>
                <w:sz w:val="24"/>
                <w:szCs w:val="24"/>
              </w:rPr>
              <w:t>按计划</w:t>
            </w:r>
            <w:r w:rsidR="00E95BAE">
              <w:rPr>
                <w:rFonts w:ascii="仿宋_GB2312" w:eastAsia="仿宋_GB2312" w:hint="eastAsia"/>
                <w:kern w:val="0"/>
                <w:sz w:val="24"/>
                <w:szCs w:val="24"/>
              </w:rPr>
              <w:t>推进建设工作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57" w:rsidRDefault="001A5657" w:rsidP="001A565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34F2D">
              <w:rPr>
                <w:rFonts w:ascii="仿宋_GB2312" w:eastAsia="仿宋_GB2312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行政</w:t>
            </w:r>
          </w:p>
          <w:p w:rsidR="002D1634" w:rsidRPr="00934F2D" w:rsidRDefault="001A5657" w:rsidP="001A565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学院</w:t>
            </w:r>
            <w:r w:rsidRPr="00934F2D">
              <w:rPr>
                <w:rFonts w:ascii="仿宋_GB2312" w:eastAsia="仿宋_GB2312" w:hint="eastAsia"/>
                <w:kern w:val="0"/>
                <w:sz w:val="24"/>
                <w:szCs w:val="24"/>
              </w:rPr>
              <w:t>党委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34" w:rsidRPr="0097632D" w:rsidRDefault="001A5657" w:rsidP="00191D44">
            <w:pPr>
              <w:widowControl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97632D">
              <w:rPr>
                <w:rFonts w:ascii="Calibri" w:eastAsia="仿宋_GB2312" w:hAnsi="Calibri" w:cs="Times New Roman"/>
                <w:szCs w:val="21"/>
              </w:rPr>
              <w:t>校园规划建设办公室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57" w:rsidRDefault="001A5657" w:rsidP="001A565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王庭槐</w:t>
            </w:r>
          </w:p>
          <w:p w:rsidR="002D1634" w:rsidRDefault="001A5657" w:rsidP="001A565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刘美南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34" w:rsidRPr="00CB2F0C" w:rsidRDefault="001A5657" w:rsidP="00EE611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12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8E2930" w:rsidRPr="00D344DE" w:rsidTr="005E130D">
        <w:trPr>
          <w:trHeight w:val="702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30" w:rsidRDefault="008E2930" w:rsidP="00450075">
            <w:pPr>
              <w:widowControl/>
              <w:spacing w:line="56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Default="008E2930" w:rsidP="008E293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Default="008276A4" w:rsidP="003C3FB9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确定</w:t>
            </w:r>
            <w:r w:rsidR="008E2930">
              <w:rPr>
                <w:rFonts w:ascii="仿宋_GB2312" w:eastAsia="仿宋_GB2312" w:hint="eastAsia"/>
                <w:kern w:val="0"/>
                <w:sz w:val="24"/>
                <w:szCs w:val="24"/>
              </w:rPr>
              <w:t>各系、各部门领导在东莞校区工作时间问题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Pr="00C37445" w:rsidRDefault="008E2930" w:rsidP="00A458E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学院</w:t>
            </w:r>
            <w:r w:rsidR="00A458E6">
              <w:rPr>
                <w:rFonts w:ascii="仿宋_GB2312" w:eastAsia="仿宋_GB2312" w:hint="eastAsia"/>
                <w:kern w:val="0"/>
                <w:szCs w:val="21"/>
              </w:rPr>
              <w:t>明确</w:t>
            </w:r>
            <w:r>
              <w:rPr>
                <w:rFonts w:ascii="仿宋_GB2312" w:eastAsia="仿宋_GB2312" w:hint="eastAsia"/>
                <w:kern w:val="0"/>
                <w:szCs w:val="21"/>
              </w:rPr>
              <w:t>各系、部门领导在东莞校区工作时间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学院行政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王庭槐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8276A4" w:rsidRPr="00D344DE" w:rsidTr="005E130D">
        <w:trPr>
          <w:trHeight w:val="55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A4" w:rsidRPr="00D344DE" w:rsidRDefault="008276A4" w:rsidP="00191D44">
            <w:pPr>
              <w:widowControl/>
              <w:spacing w:line="56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A4" w:rsidRDefault="008276A4" w:rsidP="008276A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A4" w:rsidRDefault="008276A4" w:rsidP="008276A4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建议增加系、部门活动经费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A4" w:rsidRPr="008518F1" w:rsidRDefault="008276A4" w:rsidP="0093461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对存在的问题进行调研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A4" w:rsidRDefault="008276A4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34F2D">
              <w:rPr>
                <w:rFonts w:ascii="仿宋_GB2312" w:eastAsia="仿宋_GB2312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行政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A4" w:rsidRDefault="008276A4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A4" w:rsidRDefault="008276A4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王庭槐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A4" w:rsidRPr="00CB2F0C" w:rsidRDefault="008276A4" w:rsidP="00512E9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="00512E9C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8276A4" w:rsidRPr="00D344DE" w:rsidTr="005E130D">
        <w:trPr>
          <w:trHeight w:val="55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A4" w:rsidRPr="00D344DE" w:rsidRDefault="008276A4" w:rsidP="00191D44">
            <w:pPr>
              <w:widowControl/>
              <w:spacing w:line="56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A4" w:rsidRDefault="008276A4" w:rsidP="008276A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A4" w:rsidRDefault="008276A4" w:rsidP="0093461C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实验员工作环境有毒补助问题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A4" w:rsidRPr="008518F1" w:rsidRDefault="008276A4" w:rsidP="0093461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对存在的问题进行调研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A4" w:rsidRDefault="008276A4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34F2D">
              <w:rPr>
                <w:rFonts w:ascii="仿宋_GB2312" w:eastAsia="仿宋_GB2312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行政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A4" w:rsidRDefault="008276A4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A4" w:rsidRDefault="008276A4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王庭槐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A4" w:rsidRPr="00CB2F0C" w:rsidRDefault="008276A4" w:rsidP="00512E9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="00512E9C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E95BAE" w:rsidRPr="00D344DE" w:rsidTr="005E130D">
        <w:trPr>
          <w:trHeight w:val="67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AE" w:rsidRPr="00EF0AA1" w:rsidRDefault="00E95BAE" w:rsidP="009F504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问题类型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AE" w:rsidRPr="00EF0AA1" w:rsidRDefault="00E95BAE" w:rsidP="009F504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AE" w:rsidRPr="00EF0AA1" w:rsidRDefault="00E95BAE" w:rsidP="009F504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具体表现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AE" w:rsidRPr="00EF0AA1" w:rsidRDefault="00E95BAE" w:rsidP="009F504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AE" w:rsidRPr="00EF0AA1" w:rsidRDefault="00E95BAE" w:rsidP="009F504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AE" w:rsidRPr="00EF0AA1" w:rsidRDefault="00E95BAE" w:rsidP="009F504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AE" w:rsidRPr="00EF0AA1" w:rsidRDefault="00E95BAE" w:rsidP="009F504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AE" w:rsidRPr="00EF0AA1" w:rsidRDefault="00E95BAE" w:rsidP="009F504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整改期限</w:t>
            </w:r>
          </w:p>
        </w:tc>
      </w:tr>
      <w:tr w:rsidR="008E2930" w:rsidRPr="00D344DE" w:rsidTr="005E130D">
        <w:trPr>
          <w:trHeight w:val="672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Default="008E2930" w:rsidP="00611ADB">
            <w:pPr>
              <w:widowControl/>
              <w:spacing w:line="56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8E2930" w:rsidRPr="00D344DE" w:rsidRDefault="008E2930" w:rsidP="004D36AA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联系服务群众</w:t>
            </w:r>
            <w:r w:rsidRPr="00D344DE">
              <w:rPr>
                <w:kern w:val="0"/>
                <w:sz w:val="28"/>
                <w:szCs w:val="28"/>
              </w:rPr>
              <w:t>“</w:t>
            </w: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最后一公里</w:t>
            </w:r>
            <w:r w:rsidRPr="00D344DE">
              <w:rPr>
                <w:kern w:val="0"/>
                <w:sz w:val="28"/>
                <w:szCs w:val="28"/>
              </w:rPr>
              <w:t>”</w:t>
            </w: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问题</w:t>
            </w:r>
          </w:p>
          <w:p w:rsidR="008E2930" w:rsidRPr="00EF0AA1" w:rsidRDefault="008E2930" w:rsidP="009F5043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Default="008276A4" w:rsidP="003C3FB9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Pr="00934F2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34F2D">
              <w:rPr>
                <w:rFonts w:ascii="仿宋_GB2312" w:eastAsia="仿宋_GB2312" w:hAnsi="黑体" w:hint="eastAsia"/>
                <w:sz w:val="24"/>
                <w:szCs w:val="24"/>
              </w:rPr>
              <w:t>丰富学院讲座的内容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Pr="00934F2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51EE3">
              <w:rPr>
                <w:rFonts w:ascii="仿宋_GB2312" w:eastAsia="仿宋_GB2312" w:hint="eastAsia"/>
                <w:kern w:val="0"/>
                <w:sz w:val="24"/>
                <w:szCs w:val="24"/>
              </w:rPr>
              <w:t>初步对学院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讲座内容进行优化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C4897">
              <w:rPr>
                <w:rFonts w:ascii="仿宋_GB2312" w:eastAsia="仿宋_GB2312" w:hint="eastAsia"/>
                <w:kern w:val="0"/>
                <w:sz w:val="24"/>
                <w:szCs w:val="24"/>
              </w:rPr>
              <w:t>教务部</w:t>
            </w:r>
          </w:p>
          <w:p w:rsidR="008E2930" w:rsidRPr="00934F2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学生工作部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Pr="00934F2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尹小川</w:t>
            </w:r>
          </w:p>
          <w:p w:rsidR="008E2930" w:rsidRPr="00442A77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林秋贵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Pr="00934F2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8E2930" w:rsidRPr="00D344DE" w:rsidTr="005E130D">
        <w:trPr>
          <w:trHeight w:val="672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Default="008E2930" w:rsidP="00611ADB">
            <w:pPr>
              <w:widowControl/>
              <w:spacing w:line="56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Pr="00D344DE" w:rsidRDefault="008276A4" w:rsidP="003C3FB9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Pr="00934F2D" w:rsidRDefault="008E2930" w:rsidP="008276A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东莞</w:t>
            </w:r>
            <w:r w:rsidR="008276A4">
              <w:rPr>
                <w:rFonts w:ascii="仿宋_GB2312" w:eastAsia="仿宋_GB2312" w:hAnsi="黑体" w:hint="eastAsia"/>
                <w:sz w:val="24"/>
                <w:szCs w:val="24"/>
              </w:rPr>
              <w:t>校区</w:t>
            </w:r>
            <w:r w:rsidRPr="00B0609D">
              <w:rPr>
                <w:rFonts w:ascii="仿宋_GB2312" w:eastAsia="仿宋_GB2312" w:hAnsi="黑体" w:hint="eastAsia"/>
                <w:sz w:val="24"/>
                <w:szCs w:val="24"/>
              </w:rPr>
              <w:t>医务室建设</w:t>
            </w:r>
            <w:r w:rsidR="004C071B">
              <w:rPr>
                <w:rFonts w:ascii="仿宋_GB2312" w:eastAsia="仿宋_GB2312" w:hAnsi="黑体" w:hint="eastAsia"/>
                <w:sz w:val="24"/>
                <w:szCs w:val="24"/>
              </w:rPr>
              <w:t>问题</w:t>
            </w:r>
            <w:r w:rsidRPr="00934F2D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Pr="00B0609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0609D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已完成东莞校区医务室建设　</w:t>
            </w:r>
            <w:r w:rsidRPr="00934F2D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Pr="00934F2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校园管理部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Pr="00934F2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Pr="00442A77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Pr="00934F2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完成</w:t>
            </w:r>
          </w:p>
        </w:tc>
      </w:tr>
      <w:tr w:rsidR="008E2930" w:rsidRPr="00D344DE" w:rsidTr="005E130D">
        <w:trPr>
          <w:trHeight w:val="672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Default="008E2930" w:rsidP="00611ADB">
            <w:pPr>
              <w:widowControl/>
              <w:spacing w:line="56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Pr="00D344DE" w:rsidRDefault="008276A4" w:rsidP="003C3FB9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Pr="00B0609D" w:rsidRDefault="008E2930" w:rsidP="003C3FB9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东莞校区食堂通风不畅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Pr="00B0609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完成对东莞校区食堂的整改工作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Pr="00934F2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校园管理部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Pr="00934F2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杨帆</w:t>
            </w:r>
          </w:p>
          <w:p w:rsidR="008E2930" w:rsidRPr="00442A77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伍新文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Pr="00934F2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8E2930" w:rsidRPr="00D344DE" w:rsidTr="005E130D">
        <w:trPr>
          <w:trHeight w:val="672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Default="008E2930" w:rsidP="00611ADB">
            <w:pPr>
              <w:widowControl/>
              <w:spacing w:line="56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Default="008E2930" w:rsidP="008276A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 w:rsidR="008276A4"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Default="008E2930" w:rsidP="003C3FB9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广州校区食堂菜品</w:t>
            </w:r>
            <w:r w:rsidRPr="00FA618E">
              <w:rPr>
                <w:rFonts w:ascii="仿宋_GB2312" w:eastAsia="仿宋_GB2312" w:hint="eastAsia"/>
                <w:kern w:val="0"/>
                <w:sz w:val="24"/>
                <w:szCs w:val="24"/>
              </w:rPr>
              <w:t>质量差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Pr="00051EE3" w:rsidRDefault="009C33ED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能改部分即改，同时对</w:t>
            </w:r>
            <w:r w:rsidR="008E2930">
              <w:rPr>
                <w:rFonts w:ascii="仿宋_GB2312" w:eastAsia="仿宋_GB2312" w:hint="eastAsia"/>
                <w:kern w:val="0"/>
                <w:sz w:val="24"/>
                <w:szCs w:val="24"/>
              </w:rPr>
              <w:t>食堂存在问题进行调研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，制定改善措施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0" w:rsidRPr="00934F2D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校园管理部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杨帆</w:t>
            </w:r>
          </w:p>
          <w:p w:rsidR="008E2930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伍新文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30" w:rsidRPr="00CB2F0C" w:rsidRDefault="008E2930" w:rsidP="003C3FB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12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9060EE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4D36AA" w:rsidRDefault="009060EE" w:rsidP="009F5043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D344DE" w:rsidRDefault="009060EE" w:rsidP="008276A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 w:rsidR="008276A4"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1D3FDC" w:rsidRDefault="00924365" w:rsidP="00E56197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广州校区宿舍区域</w:t>
            </w:r>
            <w:r w:rsidR="009060EE">
              <w:rPr>
                <w:rFonts w:ascii="仿宋_GB2312" w:eastAsia="仿宋_GB2312" w:hint="eastAsia"/>
                <w:kern w:val="0"/>
                <w:sz w:val="24"/>
                <w:szCs w:val="24"/>
              </w:rPr>
              <w:t>缺少晾被架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121C62" w:rsidRDefault="009060EE" w:rsidP="00DC268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已经安装完成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7D5529" w:rsidRDefault="009060EE" w:rsidP="00E5619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校园管理部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Pr="000F66B6" w:rsidRDefault="009060EE" w:rsidP="009F5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Pr="00442A77" w:rsidRDefault="009060EE" w:rsidP="009F5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Pr="00CB2F0C" w:rsidRDefault="009060EE" w:rsidP="00853A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9060EE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4D36AA">
            <w:pPr>
              <w:widowControl/>
              <w:spacing w:line="56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8276A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 w:rsidR="008276A4"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E56197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师生课间饮水问题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DC268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广州、东莞教学楼每层均安装</w:t>
            </w:r>
            <w:r w:rsidR="00265237">
              <w:rPr>
                <w:rFonts w:ascii="仿宋_GB2312" w:eastAsia="仿宋_GB2312" w:hint="eastAsia"/>
                <w:kern w:val="0"/>
                <w:sz w:val="24"/>
                <w:szCs w:val="24"/>
              </w:rPr>
              <w:t>冷热水直饮式开水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E5619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校园管理部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Default="009060EE" w:rsidP="009F5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Default="009060EE" w:rsidP="009F5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Default="009060EE" w:rsidP="00853A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9060EE" w:rsidRPr="00E56197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4D36AA">
            <w:pPr>
              <w:widowControl/>
              <w:spacing w:line="56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8276A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 w:rsidR="008276A4"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E56197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东莞校区学生宿舍</w:t>
            </w:r>
            <w:r w:rsidRPr="00407CA4">
              <w:rPr>
                <w:rFonts w:ascii="仿宋_GB2312" w:eastAsia="仿宋_GB2312" w:hint="eastAsia"/>
                <w:kern w:val="0"/>
                <w:sz w:val="24"/>
                <w:szCs w:val="24"/>
              </w:rPr>
              <w:t>安装空调</w:t>
            </w:r>
            <w:r w:rsidR="00C111DC">
              <w:rPr>
                <w:rFonts w:ascii="仿宋_GB2312" w:eastAsia="仿宋_GB2312" w:hint="eastAsia"/>
                <w:kern w:val="0"/>
                <w:sz w:val="24"/>
                <w:szCs w:val="24"/>
              </w:rPr>
              <w:t>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813A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13A1C">
              <w:rPr>
                <w:rFonts w:ascii="仿宋_GB2312" w:eastAsia="仿宋_GB2312" w:hint="eastAsia"/>
                <w:kern w:val="0"/>
                <w:sz w:val="24"/>
                <w:szCs w:val="24"/>
              </w:rPr>
              <w:t>东莞校区新装空调共计1300余台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，目前已经做到是空调宿舍全覆盖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7D5529" w:rsidRDefault="009060EE" w:rsidP="009F5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校园管理部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Default="009060EE" w:rsidP="009F5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Default="009060EE" w:rsidP="009F5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廖振亮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Pr="00CB2F0C" w:rsidRDefault="009060EE" w:rsidP="00853A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9060EE" w:rsidRPr="00E56197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4D36AA">
            <w:pPr>
              <w:widowControl/>
              <w:spacing w:line="56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8276A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 w:rsidR="008276A4"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E56197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广州校区学生宿舍</w:t>
            </w:r>
            <w:r w:rsidRPr="00407CA4">
              <w:rPr>
                <w:rFonts w:ascii="仿宋_GB2312" w:eastAsia="仿宋_GB2312" w:hint="eastAsia"/>
                <w:kern w:val="0"/>
                <w:sz w:val="24"/>
                <w:szCs w:val="24"/>
              </w:rPr>
              <w:t>安装空调</w:t>
            </w:r>
            <w:r w:rsidR="00C111DC">
              <w:rPr>
                <w:rFonts w:ascii="仿宋_GB2312" w:eastAsia="仿宋_GB2312" w:hint="eastAsia"/>
                <w:kern w:val="0"/>
                <w:sz w:val="24"/>
                <w:szCs w:val="24"/>
              </w:rPr>
              <w:t>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FC04C1" w:rsidRDefault="009060EE" w:rsidP="00DC268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由于广州校区电网属于农网，供电无法保证，学院正与有关部门协调解决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7D5529" w:rsidRDefault="009060EE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校园管理部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Default="009060EE" w:rsidP="009F5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Default="009060EE" w:rsidP="009F5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廖振亮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Pr="00CB2F0C" w:rsidRDefault="00B64AF2" w:rsidP="00853A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长期</w:t>
            </w:r>
          </w:p>
        </w:tc>
      </w:tr>
      <w:tr w:rsidR="009060EE" w:rsidRPr="00E56197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4D36AA">
            <w:pPr>
              <w:widowControl/>
              <w:spacing w:line="56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8276A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 w:rsidR="008276A4"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E56197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广州和东莞校区教学楼安装空调问题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FC04C1" w:rsidRDefault="00F66087" w:rsidP="00DC268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对存在</w:t>
            </w:r>
            <w:r w:rsidR="009060EE">
              <w:rPr>
                <w:rFonts w:ascii="仿宋_GB2312" w:eastAsia="仿宋_GB2312" w:hint="eastAsia"/>
                <w:kern w:val="0"/>
                <w:sz w:val="24"/>
                <w:szCs w:val="24"/>
              </w:rPr>
              <w:t>问题制定解决方案，逐步落实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7D5529" w:rsidRDefault="009060EE" w:rsidP="009F5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校园管理部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Default="009060EE" w:rsidP="009F5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Default="009060EE" w:rsidP="009F5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廖振亮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Pr="00CB2F0C" w:rsidRDefault="00930AF6" w:rsidP="00930AF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长期</w:t>
            </w:r>
          </w:p>
        </w:tc>
      </w:tr>
      <w:tr w:rsidR="009060EE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4D36AA">
            <w:pPr>
              <w:widowControl/>
              <w:spacing w:line="56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8276A4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 w:rsidR="008276A4"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3C577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东莞校区缺少出行公交车问题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7A6D2C" w:rsidRDefault="009060EE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A6D2C">
              <w:rPr>
                <w:rStyle w:val="a6"/>
                <w:rFonts w:ascii="仿宋_GB2312" w:eastAsia="仿宋_GB2312" w:hAnsi="Simsun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10月28日</w:t>
            </w:r>
            <w:r w:rsidR="00F66087">
              <w:rPr>
                <w:rStyle w:val="a6"/>
                <w:rFonts w:ascii="仿宋_GB2312" w:eastAsia="仿宋_GB2312" w:hAnsi="Simsun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将</w:t>
            </w:r>
            <w:r w:rsidRPr="007A6D2C">
              <w:rPr>
                <w:rFonts w:ascii="仿宋_GB2312" w:eastAsia="仿宋_GB2312" w:hAnsi="Simsun" w:hint="eastAsia"/>
                <w:color w:val="000000"/>
                <w:sz w:val="24"/>
                <w:szCs w:val="24"/>
                <w:shd w:val="clear" w:color="auto" w:fill="FFFFFF"/>
              </w:rPr>
              <w:t>开通穗莞跨市公共汽车368</w:t>
            </w:r>
            <w:r>
              <w:rPr>
                <w:rFonts w:ascii="仿宋_GB2312" w:eastAsia="仿宋_GB2312" w:hAnsi="Simsun" w:hint="eastAsia"/>
                <w:color w:val="000000"/>
                <w:sz w:val="24"/>
                <w:szCs w:val="24"/>
                <w:shd w:val="clear" w:color="auto" w:fill="FFFFFF"/>
              </w:rPr>
              <w:t>路和3</w:t>
            </w:r>
            <w:r w:rsidRPr="007A6D2C">
              <w:rPr>
                <w:rFonts w:ascii="仿宋_GB2312" w:eastAsia="仿宋_GB2312" w:hAnsi="Simsun" w:hint="eastAsia"/>
                <w:color w:val="000000"/>
                <w:sz w:val="24"/>
                <w:szCs w:val="24"/>
                <w:shd w:val="clear" w:color="auto" w:fill="FFFFFF"/>
              </w:rPr>
              <w:t>69路</w:t>
            </w:r>
            <w:r>
              <w:rPr>
                <w:rFonts w:ascii="仿宋_GB2312" w:eastAsia="仿宋_GB2312" w:hAnsi="Simsun" w:hint="eastAsia"/>
                <w:color w:val="000000"/>
                <w:sz w:val="24"/>
                <w:szCs w:val="24"/>
                <w:shd w:val="clear" w:color="auto" w:fill="FFFFFF"/>
              </w:rPr>
              <w:t>，东莞校区为</w:t>
            </w:r>
            <w:r w:rsidR="00A40A89">
              <w:rPr>
                <w:rFonts w:ascii="仿宋_GB2312" w:eastAsia="仿宋_GB2312" w:hAnsi="Simsun" w:hint="eastAsia"/>
                <w:color w:val="000000"/>
                <w:sz w:val="24"/>
                <w:szCs w:val="24"/>
                <w:shd w:val="clear" w:color="auto" w:fill="FFFFFF"/>
              </w:rPr>
              <w:t>公交车</w:t>
            </w:r>
            <w:r>
              <w:rPr>
                <w:rFonts w:ascii="仿宋_GB2312" w:eastAsia="仿宋_GB2312" w:hAnsi="Simsun" w:hint="eastAsia"/>
                <w:color w:val="000000"/>
                <w:sz w:val="24"/>
                <w:szCs w:val="24"/>
                <w:shd w:val="clear" w:color="auto" w:fill="FFFFFF"/>
              </w:rPr>
              <w:t>总站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7D5529" w:rsidRDefault="009060EE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校园管理部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Default="009060EE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Default="009060EE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廖振亮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Pr="00CB2F0C" w:rsidRDefault="009060EE" w:rsidP="004035F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9060EE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4D36AA">
            <w:pPr>
              <w:widowControl/>
              <w:spacing w:line="56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8276A4" w:rsidP="00AF35A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Default="009060EE" w:rsidP="007A6D2C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东莞校区缺少自行车停放场地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D344DE" w:rsidRDefault="00E576B5" w:rsidP="00E576B5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优化校园管理规范，</w:t>
            </w:r>
            <w:r w:rsidR="00F66087">
              <w:rPr>
                <w:rFonts w:ascii="仿宋_GB2312" w:eastAsia="仿宋_GB2312" w:hint="eastAsia"/>
                <w:kern w:val="0"/>
                <w:sz w:val="24"/>
                <w:szCs w:val="24"/>
              </w:rPr>
              <w:t>规划好并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逐步增加自行车停放场地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E" w:rsidRPr="007D5529" w:rsidRDefault="009060EE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校园管理部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Default="009060EE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Default="009060EE" w:rsidP="004035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E" w:rsidRPr="00CB2F0C" w:rsidRDefault="00E576B5" w:rsidP="004035F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B41741" w:rsidRPr="00D344DE" w:rsidTr="005E130D">
        <w:trPr>
          <w:trHeight w:val="55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41" w:rsidRPr="00EF0AA1" w:rsidRDefault="00B41741" w:rsidP="003C3FB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问题类型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41" w:rsidRPr="00EF0AA1" w:rsidRDefault="00B41741" w:rsidP="003C3FB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41" w:rsidRPr="00EF0AA1" w:rsidRDefault="00B41741" w:rsidP="003C3FB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具体表现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41" w:rsidRPr="00EF0AA1" w:rsidRDefault="00B41741" w:rsidP="003C3FB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41" w:rsidRPr="00EF0AA1" w:rsidRDefault="00B41741" w:rsidP="003C3FB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41" w:rsidRPr="00EF0AA1" w:rsidRDefault="00B41741" w:rsidP="003C3FB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41" w:rsidRPr="00EF0AA1" w:rsidRDefault="00B41741" w:rsidP="003C3FB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41" w:rsidRPr="00EF0AA1" w:rsidRDefault="00B41741" w:rsidP="003C3FB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整改期限</w:t>
            </w:r>
          </w:p>
        </w:tc>
      </w:tr>
      <w:tr w:rsidR="00924365" w:rsidRPr="00D344DE" w:rsidTr="005E130D">
        <w:trPr>
          <w:trHeight w:val="559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Default="00924365" w:rsidP="008A5A72">
            <w:pPr>
              <w:widowControl/>
              <w:spacing w:line="56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924365" w:rsidRPr="00D344DE" w:rsidRDefault="00924365" w:rsidP="008A5A72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联系服务群众</w:t>
            </w:r>
            <w:r w:rsidRPr="00D344DE">
              <w:rPr>
                <w:kern w:val="0"/>
                <w:sz w:val="28"/>
                <w:szCs w:val="28"/>
              </w:rPr>
              <w:t>“</w:t>
            </w: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最后一公里</w:t>
            </w:r>
            <w:r w:rsidRPr="00D344DE">
              <w:rPr>
                <w:kern w:val="0"/>
                <w:sz w:val="28"/>
                <w:szCs w:val="28"/>
              </w:rPr>
              <w:t>”</w:t>
            </w: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问题</w:t>
            </w:r>
          </w:p>
          <w:p w:rsidR="00924365" w:rsidRPr="008A5A72" w:rsidRDefault="00924365" w:rsidP="00C7732F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Default="00924365" w:rsidP="0093461C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Default="00924365" w:rsidP="0093461C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东莞校区ATM机</w:t>
            </w:r>
            <w:r w:rsidR="00F03367">
              <w:rPr>
                <w:rFonts w:ascii="仿宋_GB2312" w:eastAsia="仿宋_GB2312" w:hint="eastAsia"/>
                <w:kern w:val="0"/>
                <w:sz w:val="24"/>
                <w:szCs w:val="24"/>
              </w:rPr>
              <w:t>数量少且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缺少存款功能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7A6D2C" w:rsidRDefault="00924365" w:rsidP="0093461C">
            <w:pPr>
              <w:widowControl/>
              <w:jc w:val="center"/>
              <w:rPr>
                <w:kern w:val="0"/>
                <w:szCs w:val="21"/>
              </w:rPr>
            </w:pPr>
            <w:r w:rsidRPr="007A6D2C">
              <w:rPr>
                <w:rFonts w:ascii="仿宋_GB2312" w:eastAsia="仿宋_GB2312" w:hint="eastAsia"/>
                <w:kern w:val="0"/>
                <w:szCs w:val="21"/>
              </w:rPr>
              <w:t xml:space="preserve"> 目前正与银行沟通增加ATM机的数量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7D5529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4B6F65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442A77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张华英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4B6F65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12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924365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Default="00924365" w:rsidP="008A5A72">
            <w:pPr>
              <w:widowControl/>
              <w:spacing w:line="56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D344DE" w:rsidRDefault="00924365" w:rsidP="0093461C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EA0CAD" w:rsidRDefault="00924365" w:rsidP="0093461C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图书馆书籍数量不足、质量需提高问题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EA0CAD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EA0CAD">
              <w:rPr>
                <w:rFonts w:ascii="仿宋_GB2312" w:eastAsia="仿宋_GB2312" w:hint="eastAsia"/>
                <w:kern w:val="0"/>
                <w:szCs w:val="21"/>
              </w:rPr>
              <w:t xml:space="preserve">新购图书6万册，后续订购图书陆续到货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EA2FB6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EA2FB6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442A77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钟伟珍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EA2FB6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924365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Default="00924365" w:rsidP="008A5A72">
            <w:pPr>
              <w:widowControl/>
              <w:spacing w:line="56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Default="00924365" w:rsidP="0092436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Default="00924365" w:rsidP="0093461C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图书馆缺少读者秩序管理制度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EA0CAD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完善相关制度，将管理</w:t>
            </w:r>
            <w:r w:rsidRPr="00EA0CAD">
              <w:rPr>
                <w:rFonts w:ascii="仿宋_GB2312" w:eastAsia="仿宋_GB2312" w:hint="eastAsia"/>
                <w:kern w:val="0"/>
                <w:sz w:val="18"/>
                <w:szCs w:val="18"/>
              </w:rPr>
              <w:t>制度挂牌</w:t>
            </w: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公示</w:t>
            </w:r>
            <w:r w:rsidRPr="00EA0CAD">
              <w:rPr>
                <w:rFonts w:ascii="仿宋_GB2312" w:eastAsia="仿宋_GB2312" w:hint="eastAsia"/>
                <w:kern w:val="0"/>
                <w:sz w:val="18"/>
                <w:szCs w:val="18"/>
              </w:rPr>
              <w:t>，加强管理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钟伟珍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CB2F0C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2014年11月</w:t>
            </w:r>
          </w:p>
        </w:tc>
      </w:tr>
      <w:tr w:rsidR="00924365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Default="00924365" w:rsidP="008A5A72">
            <w:pPr>
              <w:widowControl/>
              <w:spacing w:line="56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D344DE" w:rsidRDefault="00924365" w:rsidP="0092436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DA16B0" w:rsidRDefault="00924365" w:rsidP="0093461C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建议规定学生的作息时间，加强学生宿舍的管理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4924A7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对存在的问题进行调研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7D5529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D5529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学生工作部　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0F66B6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校园管理部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442A77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林秋贵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CB2F0C" w:rsidRDefault="00924365" w:rsidP="0093461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924365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D344DE" w:rsidRDefault="00924365" w:rsidP="009F5043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Default="00924365" w:rsidP="0092436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Default="00924365" w:rsidP="003C3FB9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东莞校区缺少学生综合事务咨询处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877EFC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东莞校区设立“学生工作咨询大厅”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877EFC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D5529">
              <w:rPr>
                <w:rFonts w:ascii="仿宋_GB2312" w:eastAsia="仿宋_GB2312" w:hint="eastAsia"/>
                <w:kern w:val="0"/>
                <w:sz w:val="24"/>
                <w:szCs w:val="24"/>
              </w:rPr>
              <w:t>学生工作部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林秋贵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CB2F0C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924365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D344DE" w:rsidRDefault="00924365" w:rsidP="009F5043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Default="00924365" w:rsidP="0092436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Default="00924365" w:rsidP="003C3FB9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针对入学新生进行心理测试并建立心理档案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F53A5F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53A5F">
              <w:rPr>
                <w:rFonts w:ascii="仿宋_GB2312" w:eastAsia="仿宋_GB2312" w:hint="eastAsia"/>
                <w:kern w:val="0"/>
                <w:szCs w:val="21"/>
              </w:rPr>
              <w:t>我院通过“毅心”系统对全院95%以上的学生进行心理测试并建立电子档案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F53A5F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心理中心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7D5529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林秋贵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CB2F0C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924365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C7732F" w:rsidRDefault="00924365" w:rsidP="00C7732F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D344DE" w:rsidRDefault="00924365" w:rsidP="0092436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FF64E0" w:rsidRDefault="00924365" w:rsidP="003C3FB9">
            <w:pPr>
              <w:widowControl/>
              <w:rPr>
                <w:kern w:val="0"/>
                <w:sz w:val="24"/>
                <w:szCs w:val="24"/>
              </w:rPr>
            </w:pPr>
            <w:r w:rsidRPr="00FF1574">
              <w:rPr>
                <w:rFonts w:ascii="仿宋_GB2312" w:eastAsia="仿宋_GB2312" w:hint="eastAsia"/>
                <w:kern w:val="0"/>
                <w:sz w:val="24"/>
                <w:szCs w:val="24"/>
              </w:rPr>
              <w:t>对毕业实习相关事项规定不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够清晰明确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4924A7" w:rsidRDefault="00AE7F8D" w:rsidP="003C3FB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完善相关制度，细化工作流程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7D5529" w:rsidRDefault="00924365" w:rsidP="003C3FB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教务部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F84827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DC2689">
              <w:rPr>
                <w:rFonts w:ascii="仿宋_GB2312" w:eastAsia="仿宋_GB2312" w:hint="eastAsia"/>
                <w:kern w:val="0"/>
                <w:sz w:val="24"/>
                <w:szCs w:val="24"/>
              </w:rPr>
              <w:t>学生工作部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442A77" w:rsidRDefault="00AE7F8D" w:rsidP="003C3FB9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尹小川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CB2F0C" w:rsidRDefault="00924365" w:rsidP="00AE7F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="00AE7F8D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AE7F8D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8D" w:rsidRPr="00C7732F" w:rsidRDefault="00AE7F8D" w:rsidP="00C7732F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8D" w:rsidRDefault="00AE7F8D" w:rsidP="0092436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8D" w:rsidRPr="00FF1574" w:rsidRDefault="00AE7F8D" w:rsidP="00AE7F8D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建议对各系专业课程合理规划安排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8D" w:rsidRPr="00121C62" w:rsidRDefault="00AE7F8D" w:rsidP="00F6608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对现有课程进行梳理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8D" w:rsidRPr="007D5529" w:rsidRDefault="00AE7F8D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D5529">
              <w:rPr>
                <w:rFonts w:ascii="仿宋_GB2312" w:eastAsia="仿宋_GB2312" w:hint="eastAsia"/>
                <w:kern w:val="0"/>
                <w:sz w:val="24"/>
                <w:szCs w:val="24"/>
              </w:rPr>
              <w:t>教务部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8D" w:rsidRPr="000F66B6" w:rsidRDefault="00AE7F8D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各系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8D" w:rsidRPr="00442A77" w:rsidRDefault="00AE7F8D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尹小川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8D" w:rsidRPr="00CB2F0C" w:rsidRDefault="00AE7F8D" w:rsidP="00AE7F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AE7F8D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8D" w:rsidRPr="00C7732F" w:rsidRDefault="00AE7F8D" w:rsidP="00C7732F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8D" w:rsidRDefault="00AE7F8D" w:rsidP="0092436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8D" w:rsidRDefault="00AE7F8D" w:rsidP="003C3FB9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增加学生参与</w:t>
            </w:r>
            <w:r w:rsidR="00F03367">
              <w:rPr>
                <w:rFonts w:ascii="仿宋_GB2312" w:eastAsia="仿宋_GB2312" w:hint="eastAsia"/>
                <w:kern w:val="0"/>
                <w:sz w:val="24"/>
                <w:szCs w:val="24"/>
              </w:rPr>
              <w:t>社会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实践的机会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8D" w:rsidRDefault="00AE7F8D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完善相关制度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8D" w:rsidRPr="007D5529" w:rsidRDefault="00AE7F8D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D5529">
              <w:rPr>
                <w:rFonts w:ascii="仿宋_GB2312" w:eastAsia="仿宋_GB2312" w:hint="eastAsia"/>
                <w:kern w:val="0"/>
                <w:sz w:val="24"/>
                <w:szCs w:val="24"/>
              </w:rPr>
              <w:t>教务部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8D" w:rsidRPr="000F66B6" w:rsidRDefault="00AE7F8D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DC2689">
              <w:rPr>
                <w:rFonts w:ascii="仿宋_GB2312" w:eastAsia="仿宋_GB2312" w:hint="eastAsia"/>
                <w:kern w:val="0"/>
                <w:sz w:val="24"/>
                <w:szCs w:val="24"/>
              </w:rPr>
              <w:t>学生工作部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8D" w:rsidRPr="00442A77" w:rsidRDefault="00AE7F8D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尹小川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8D" w:rsidRPr="00CB2F0C" w:rsidRDefault="00AE7F8D" w:rsidP="0093461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924365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D344DE" w:rsidRDefault="00924365" w:rsidP="009F5043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Default="00EF1F30" w:rsidP="0092436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FF64E0" w:rsidRDefault="00EF1F30" w:rsidP="003C3FB9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广州校区</w:t>
            </w:r>
            <w:r w:rsidR="005E130D">
              <w:rPr>
                <w:rFonts w:ascii="仿宋_GB2312" w:eastAsia="仿宋_GB2312" w:hint="eastAsia"/>
                <w:kern w:val="0"/>
                <w:sz w:val="24"/>
                <w:szCs w:val="24"/>
              </w:rPr>
              <w:t>实验室、办公室</w:t>
            </w:r>
            <w:r w:rsidR="00924365">
              <w:rPr>
                <w:rFonts w:ascii="仿宋_GB2312" w:eastAsia="仿宋_GB2312" w:hint="eastAsia"/>
                <w:kern w:val="0"/>
                <w:sz w:val="24"/>
                <w:szCs w:val="24"/>
              </w:rPr>
              <w:t>、部分</w:t>
            </w:r>
            <w:r w:rsidR="00924365" w:rsidRPr="00407CA4">
              <w:rPr>
                <w:rFonts w:ascii="仿宋_GB2312" w:eastAsia="仿宋_GB2312" w:hint="eastAsia"/>
                <w:kern w:val="0"/>
                <w:sz w:val="24"/>
                <w:szCs w:val="24"/>
              </w:rPr>
              <w:t>教室设备</w:t>
            </w:r>
            <w:r w:rsidR="005E130D">
              <w:rPr>
                <w:rFonts w:ascii="仿宋_GB2312" w:eastAsia="仿宋_GB2312" w:hint="eastAsia"/>
                <w:kern w:val="0"/>
                <w:sz w:val="24"/>
                <w:szCs w:val="24"/>
              </w:rPr>
              <w:t>陈旧、系统</w:t>
            </w:r>
            <w:r w:rsidR="00924365" w:rsidRPr="00407CA4">
              <w:rPr>
                <w:rFonts w:ascii="仿宋_GB2312" w:eastAsia="仿宋_GB2312" w:hint="eastAsia"/>
                <w:kern w:val="0"/>
                <w:sz w:val="24"/>
                <w:szCs w:val="24"/>
              </w:rPr>
              <w:t>老化</w:t>
            </w:r>
            <w:r w:rsidR="005E130D">
              <w:rPr>
                <w:rFonts w:ascii="仿宋_GB2312" w:eastAsia="仿宋_GB2312" w:hint="eastAsia"/>
                <w:kern w:val="0"/>
                <w:sz w:val="24"/>
                <w:szCs w:val="24"/>
              </w:rPr>
              <w:t>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Default="00F6484C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加资金大投入力度，</w:t>
            </w:r>
            <w:r w:rsidR="00924365">
              <w:rPr>
                <w:rFonts w:ascii="仿宋_GB2312" w:eastAsia="仿宋_GB2312" w:hint="eastAsia"/>
                <w:kern w:val="0"/>
                <w:sz w:val="24"/>
                <w:szCs w:val="24"/>
              </w:rPr>
              <w:t>逐步进行设备</w:t>
            </w:r>
            <w:r w:rsidR="007B29B8">
              <w:rPr>
                <w:rFonts w:ascii="仿宋_GB2312" w:eastAsia="仿宋_GB2312" w:hint="eastAsia"/>
                <w:kern w:val="0"/>
                <w:sz w:val="24"/>
                <w:szCs w:val="24"/>
              </w:rPr>
              <w:t>和系统的</w:t>
            </w:r>
            <w:r w:rsidR="00924365">
              <w:rPr>
                <w:rFonts w:ascii="仿宋_GB2312" w:eastAsia="仿宋_GB2312" w:hint="eastAsia"/>
                <w:kern w:val="0"/>
                <w:sz w:val="24"/>
                <w:szCs w:val="24"/>
              </w:rPr>
              <w:t>更新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7D5529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D5529">
              <w:rPr>
                <w:rFonts w:ascii="仿宋_GB2312" w:eastAsia="仿宋_GB2312" w:hint="eastAsia"/>
                <w:kern w:val="0"/>
                <w:sz w:val="24"/>
                <w:szCs w:val="24"/>
              </w:rPr>
              <w:t>实信部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DC2689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D5529">
              <w:rPr>
                <w:rFonts w:ascii="仿宋_GB2312" w:eastAsia="仿宋_GB2312" w:hint="eastAsia"/>
                <w:kern w:val="0"/>
                <w:sz w:val="24"/>
                <w:szCs w:val="24"/>
              </w:rPr>
              <w:t>教务部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C" w:rsidRDefault="00F6484C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廖振亮</w:t>
            </w:r>
          </w:p>
          <w:p w:rsidR="00924365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李伟林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CB2F0C" w:rsidRDefault="00F6484C" w:rsidP="008E293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924365" w:rsidRPr="00D344DE" w:rsidTr="005E130D">
        <w:trPr>
          <w:trHeight w:val="559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D344DE" w:rsidRDefault="00924365" w:rsidP="009F5043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D344DE" w:rsidRDefault="00EF1F30" w:rsidP="00924365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E56197" w:rsidRDefault="00924365" w:rsidP="003C3FB9">
            <w:pPr>
              <w:widowControl/>
              <w:rPr>
                <w:kern w:val="0"/>
                <w:szCs w:val="21"/>
              </w:rPr>
            </w:pPr>
            <w:r w:rsidRPr="00E56197">
              <w:rPr>
                <w:rFonts w:ascii="仿宋_GB2312" w:eastAsia="仿宋_GB2312" w:hint="eastAsia"/>
                <w:kern w:val="0"/>
                <w:szCs w:val="21"/>
              </w:rPr>
              <w:t>广州校区学生宿舍网速慢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D344DE" w:rsidRDefault="00924365" w:rsidP="003C3FB9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逐步将网速度由0.5M提升至1M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7D5529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实信部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EA2FB6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442A77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李伟林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EA2FB6" w:rsidRDefault="00924365" w:rsidP="003C3F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B2F0C">
              <w:rPr>
                <w:rFonts w:ascii="仿宋_GB2312" w:eastAsia="仿宋_GB2312" w:hint="eastAsia"/>
                <w:kern w:val="0"/>
                <w:szCs w:val="21"/>
              </w:rPr>
              <w:t>2014年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CB2F0C"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924365" w:rsidRPr="00D344DE" w:rsidTr="005E130D">
        <w:trPr>
          <w:trHeight w:val="55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EF0AA1" w:rsidRDefault="00924365" w:rsidP="0093461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问题类型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EF0AA1" w:rsidRDefault="00924365" w:rsidP="0093461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EF0AA1" w:rsidRDefault="00924365" w:rsidP="0093461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具体表现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EF0AA1" w:rsidRDefault="00924365" w:rsidP="0093461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65" w:rsidRPr="00EF0AA1" w:rsidRDefault="00924365" w:rsidP="0093461C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EF0AA1" w:rsidRDefault="00924365" w:rsidP="0093461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EF0AA1" w:rsidRDefault="00924365" w:rsidP="0093461C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65" w:rsidRPr="00EF0AA1" w:rsidRDefault="00924365" w:rsidP="0093461C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F0AA1">
              <w:rPr>
                <w:rFonts w:ascii="黑体" w:eastAsia="黑体" w:hAnsi="黑体" w:hint="eastAsia"/>
                <w:kern w:val="0"/>
                <w:sz w:val="24"/>
                <w:szCs w:val="24"/>
              </w:rPr>
              <w:t>整改期限</w:t>
            </w:r>
          </w:p>
        </w:tc>
      </w:tr>
      <w:tr w:rsidR="00672BAE" w:rsidRPr="00D344DE" w:rsidTr="00194B1F">
        <w:trPr>
          <w:trHeight w:val="559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AE" w:rsidRPr="00D344DE" w:rsidRDefault="00672BAE" w:rsidP="00672BAE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联系服务群众</w:t>
            </w:r>
            <w:r w:rsidRPr="00D344DE">
              <w:rPr>
                <w:kern w:val="0"/>
                <w:sz w:val="28"/>
                <w:szCs w:val="28"/>
              </w:rPr>
              <w:t>“</w:t>
            </w: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最后一公里</w:t>
            </w:r>
            <w:r w:rsidRPr="00D344DE">
              <w:rPr>
                <w:kern w:val="0"/>
                <w:sz w:val="28"/>
                <w:szCs w:val="28"/>
              </w:rPr>
              <w:t>”</w:t>
            </w:r>
            <w:r w:rsidRPr="00D344DE">
              <w:rPr>
                <w:rFonts w:ascii="楷体_GB2312" w:eastAsia="楷体_GB2312" w:hint="eastAsia"/>
                <w:kern w:val="0"/>
                <w:sz w:val="28"/>
                <w:szCs w:val="28"/>
              </w:rPr>
              <w:t>问题</w:t>
            </w:r>
          </w:p>
          <w:p w:rsidR="00672BAE" w:rsidRPr="00672BAE" w:rsidRDefault="00672BAE" w:rsidP="0093461C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Default="00672BAE" w:rsidP="0093324B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Pr="00FF64E0" w:rsidRDefault="00672BAE" w:rsidP="0093461C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东莞校区施工时间安排不够合理问题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完成施工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Pr="007D5529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D5529">
              <w:rPr>
                <w:rFonts w:ascii="Calibri" w:eastAsia="仿宋_GB2312" w:hAnsi="Calibri" w:cs="Times New Roman"/>
                <w:sz w:val="24"/>
                <w:szCs w:val="24"/>
              </w:rPr>
              <w:t>校园规划建设办公室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E" w:rsidRPr="00EA2FB6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校园管理部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E" w:rsidRPr="00442A77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蓝永金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E" w:rsidRPr="00EA2FB6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672BAE" w:rsidRPr="00D344DE" w:rsidTr="00194B1F">
        <w:trPr>
          <w:trHeight w:val="559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AE" w:rsidRPr="00EF0AA1" w:rsidRDefault="00672BAE" w:rsidP="0093461C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Default="00672BAE" w:rsidP="0093461C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Pr="00FF64E0" w:rsidRDefault="00672BAE" w:rsidP="0093324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建立学院自动化办公系统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建立并逐步完善学院办公自动化OA系统</w:t>
            </w:r>
            <w:r w:rsidR="00F66087">
              <w:rPr>
                <w:rFonts w:ascii="仿宋_GB2312" w:eastAsia="仿宋_GB2312" w:hint="eastAsia"/>
                <w:kern w:val="0"/>
                <w:sz w:val="24"/>
                <w:szCs w:val="24"/>
              </w:rPr>
              <w:t>，加大使用与培训力度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Pr="007D5529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D5529">
              <w:rPr>
                <w:rFonts w:ascii="仿宋_GB2312" w:eastAsia="仿宋_GB2312" w:hint="eastAsia"/>
                <w:kern w:val="0"/>
                <w:sz w:val="24"/>
                <w:szCs w:val="24"/>
              </w:rPr>
              <w:t>实信部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E" w:rsidRPr="00DC2689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D5529">
              <w:rPr>
                <w:rFonts w:ascii="仿宋_GB2312" w:eastAsia="仿宋_GB2312" w:hint="eastAsia"/>
                <w:kern w:val="0"/>
                <w:sz w:val="24"/>
                <w:szCs w:val="24"/>
              </w:rPr>
              <w:t>教务部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E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李伟林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E" w:rsidRPr="00CB2F0C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672BAE" w:rsidRPr="00D344DE" w:rsidTr="00194B1F">
        <w:trPr>
          <w:trHeight w:val="559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AE" w:rsidRPr="00EF0AA1" w:rsidRDefault="00672BAE" w:rsidP="0093461C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Default="00672BAE" w:rsidP="0093461C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Default="00672BAE" w:rsidP="0093461C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建立</w:t>
            </w:r>
            <w:r w:rsidRPr="006D1B57">
              <w:rPr>
                <w:rFonts w:ascii="仿宋_GB2312" w:eastAsia="仿宋_GB2312" w:hint="eastAsia"/>
                <w:kern w:val="0"/>
                <w:sz w:val="24"/>
                <w:szCs w:val="24"/>
              </w:rPr>
              <w:t>校区间文件交接制度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Pr="006D1B57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设立文件校区</w:t>
            </w:r>
            <w:r w:rsidR="00D34C65">
              <w:rPr>
                <w:rFonts w:ascii="仿宋_GB2312" w:eastAsia="仿宋_GB2312" w:hint="eastAsia"/>
                <w:kern w:val="0"/>
                <w:sz w:val="24"/>
                <w:szCs w:val="24"/>
              </w:rPr>
              <w:t>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文件交接箱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Pr="007D5529" w:rsidRDefault="00672BAE" w:rsidP="0093461C">
            <w:pPr>
              <w:widowControl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学院办公室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E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E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丁艮平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AE" w:rsidRDefault="00672BAE" w:rsidP="0093461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  <w:tr w:rsidR="00FA293A" w:rsidRPr="00D344DE" w:rsidTr="00194B1F">
        <w:trPr>
          <w:trHeight w:val="559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3A" w:rsidRPr="00EF0AA1" w:rsidRDefault="00FA293A" w:rsidP="0093461C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93A" w:rsidRDefault="00FA293A" w:rsidP="0093461C"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93A" w:rsidRDefault="00FA293A" w:rsidP="00FA293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东莞校区宿舍卫生问题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93A" w:rsidRDefault="00FA293A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加大清洁力度，</w:t>
            </w:r>
            <w:r w:rsidRPr="00FA293A">
              <w:rPr>
                <w:rFonts w:ascii="仿宋_GB2312" w:eastAsia="仿宋_GB2312" w:hint="eastAsia"/>
                <w:kern w:val="0"/>
                <w:sz w:val="24"/>
                <w:szCs w:val="24"/>
              </w:rPr>
              <w:t>为学生宿舍每层配置垃圾桶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93A" w:rsidRPr="007D5529" w:rsidRDefault="00FA293A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校园管理部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3A" w:rsidRDefault="00FA293A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3A" w:rsidRDefault="00FA293A" w:rsidP="00934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3A" w:rsidRPr="00CB2F0C" w:rsidRDefault="00FA293A" w:rsidP="0093461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</w:t>
            </w:r>
          </w:p>
        </w:tc>
      </w:tr>
    </w:tbl>
    <w:p w:rsidR="00AC37B8" w:rsidRDefault="00AC37B8" w:rsidP="00515131"/>
    <w:sectPr w:rsidR="00AC37B8" w:rsidSect="00765FD9">
      <w:footerReference w:type="default" r:id="rId8"/>
      <w:pgSz w:w="16838" w:h="11906" w:orient="landscape"/>
      <w:pgMar w:top="1797" w:right="1304" w:bottom="1797" w:left="130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4A3" w:rsidRDefault="00CA54A3" w:rsidP="00AC37B8">
      <w:r>
        <w:separator/>
      </w:r>
    </w:p>
  </w:endnote>
  <w:endnote w:type="continuationSeparator" w:id="1">
    <w:p w:rsidR="00CA54A3" w:rsidRDefault="00CA54A3" w:rsidP="00AC3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272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C7333" w:rsidRPr="001C7333" w:rsidRDefault="0093485D">
        <w:pPr>
          <w:pStyle w:val="a4"/>
          <w:jc w:val="center"/>
          <w:rPr>
            <w:sz w:val="28"/>
            <w:szCs w:val="28"/>
          </w:rPr>
        </w:pPr>
        <w:r w:rsidRPr="001C7333">
          <w:rPr>
            <w:sz w:val="28"/>
            <w:szCs w:val="28"/>
          </w:rPr>
          <w:fldChar w:fldCharType="begin"/>
        </w:r>
        <w:r w:rsidR="001C7333" w:rsidRPr="001C7333">
          <w:rPr>
            <w:sz w:val="28"/>
            <w:szCs w:val="28"/>
          </w:rPr>
          <w:instrText xml:space="preserve"> PAGE   \* MERGEFORMAT </w:instrText>
        </w:r>
        <w:r w:rsidRPr="001C7333">
          <w:rPr>
            <w:sz w:val="28"/>
            <w:szCs w:val="28"/>
          </w:rPr>
          <w:fldChar w:fldCharType="separate"/>
        </w:r>
        <w:r w:rsidR="00D34C65" w:rsidRPr="00D34C65">
          <w:rPr>
            <w:noProof/>
            <w:sz w:val="28"/>
            <w:szCs w:val="28"/>
            <w:lang w:val="zh-CN"/>
          </w:rPr>
          <w:t>-</w:t>
        </w:r>
        <w:r w:rsidR="00D34C65">
          <w:rPr>
            <w:noProof/>
            <w:sz w:val="28"/>
            <w:szCs w:val="28"/>
          </w:rPr>
          <w:t xml:space="preserve"> 1 -</w:t>
        </w:r>
        <w:r w:rsidRPr="001C7333">
          <w:rPr>
            <w:sz w:val="28"/>
            <w:szCs w:val="28"/>
          </w:rPr>
          <w:fldChar w:fldCharType="end"/>
        </w:r>
      </w:p>
    </w:sdtContent>
  </w:sdt>
  <w:p w:rsidR="001C7333" w:rsidRDefault="001C73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4A3" w:rsidRDefault="00CA54A3" w:rsidP="00AC37B8">
      <w:r>
        <w:separator/>
      </w:r>
    </w:p>
  </w:footnote>
  <w:footnote w:type="continuationSeparator" w:id="1">
    <w:p w:rsidR="00CA54A3" w:rsidRDefault="00CA54A3" w:rsidP="00AC3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2165"/>
    <w:multiLevelType w:val="hybridMultilevel"/>
    <w:tmpl w:val="DC322A14"/>
    <w:lvl w:ilvl="0" w:tplc="11241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CC13D7"/>
    <w:multiLevelType w:val="hybridMultilevel"/>
    <w:tmpl w:val="BC385D6A"/>
    <w:lvl w:ilvl="0" w:tplc="9E826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1A0BDC"/>
    <w:multiLevelType w:val="hybridMultilevel"/>
    <w:tmpl w:val="59822BC0"/>
    <w:lvl w:ilvl="0" w:tplc="C4023B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7B8"/>
    <w:rsid w:val="000105A7"/>
    <w:rsid w:val="00011EBB"/>
    <w:rsid w:val="00035735"/>
    <w:rsid w:val="000471D7"/>
    <w:rsid w:val="00074674"/>
    <w:rsid w:val="00074821"/>
    <w:rsid w:val="00074CCA"/>
    <w:rsid w:val="00082E32"/>
    <w:rsid w:val="0008561B"/>
    <w:rsid w:val="00086ED6"/>
    <w:rsid w:val="00090C83"/>
    <w:rsid w:val="0009438A"/>
    <w:rsid w:val="000A2861"/>
    <w:rsid w:val="000A5ED4"/>
    <w:rsid w:val="000C05BE"/>
    <w:rsid w:val="000C1D6B"/>
    <w:rsid w:val="000D3013"/>
    <w:rsid w:val="001064DE"/>
    <w:rsid w:val="00121C62"/>
    <w:rsid w:val="001237A4"/>
    <w:rsid w:val="00127042"/>
    <w:rsid w:val="00127433"/>
    <w:rsid w:val="00127991"/>
    <w:rsid w:val="00136552"/>
    <w:rsid w:val="00151409"/>
    <w:rsid w:val="00162062"/>
    <w:rsid w:val="00194C8E"/>
    <w:rsid w:val="001A5657"/>
    <w:rsid w:val="001B0713"/>
    <w:rsid w:val="001C7333"/>
    <w:rsid w:val="001F024B"/>
    <w:rsid w:val="001F25B3"/>
    <w:rsid w:val="00224BD1"/>
    <w:rsid w:val="002276A7"/>
    <w:rsid w:val="00227742"/>
    <w:rsid w:val="00227DBB"/>
    <w:rsid w:val="00251F7B"/>
    <w:rsid w:val="00265237"/>
    <w:rsid w:val="002718F9"/>
    <w:rsid w:val="00274265"/>
    <w:rsid w:val="00280094"/>
    <w:rsid w:val="002A78C0"/>
    <w:rsid w:val="002A7B5A"/>
    <w:rsid w:val="002B5077"/>
    <w:rsid w:val="002C42D0"/>
    <w:rsid w:val="002D1634"/>
    <w:rsid w:val="002E0C32"/>
    <w:rsid w:val="002E6A88"/>
    <w:rsid w:val="002E78BC"/>
    <w:rsid w:val="002F5EB8"/>
    <w:rsid w:val="00337D79"/>
    <w:rsid w:val="00351C78"/>
    <w:rsid w:val="003556D4"/>
    <w:rsid w:val="00366E0C"/>
    <w:rsid w:val="00375283"/>
    <w:rsid w:val="00380157"/>
    <w:rsid w:val="003860CF"/>
    <w:rsid w:val="0039375A"/>
    <w:rsid w:val="003A26BF"/>
    <w:rsid w:val="003C577A"/>
    <w:rsid w:val="003D62FF"/>
    <w:rsid w:val="003D715F"/>
    <w:rsid w:val="003E0696"/>
    <w:rsid w:val="003F00BB"/>
    <w:rsid w:val="003F2109"/>
    <w:rsid w:val="003F78A4"/>
    <w:rsid w:val="0040188F"/>
    <w:rsid w:val="004241BD"/>
    <w:rsid w:val="004252F6"/>
    <w:rsid w:val="00442A77"/>
    <w:rsid w:val="00450075"/>
    <w:rsid w:val="004570F6"/>
    <w:rsid w:val="00463DF3"/>
    <w:rsid w:val="00474913"/>
    <w:rsid w:val="00477B1E"/>
    <w:rsid w:val="0048359B"/>
    <w:rsid w:val="004924A7"/>
    <w:rsid w:val="00494A19"/>
    <w:rsid w:val="00496B5C"/>
    <w:rsid w:val="004C071B"/>
    <w:rsid w:val="004C3120"/>
    <w:rsid w:val="004D36AA"/>
    <w:rsid w:val="004D3DB8"/>
    <w:rsid w:val="0050636F"/>
    <w:rsid w:val="00512E9C"/>
    <w:rsid w:val="00513E11"/>
    <w:rsid w:val="00515131"/>
    <w:rsid w:val="00530607"/>
    <w:rsid w:val="005A4154"/>
    <w:rsid w:val="005B6A6B"/>
    <w:rsid w:val="005C6D44"/>
    <w:rsid w:val="005D53D1"/>
    <w:rsid w:val="005E130D"/>
    <w:rsid w:val="005E3831"/>
    <w:rsid w:val="00611ADB"/>
    <w:rsid w:val="006405A0"/>
    <w:rsid w:val="00641C3B"/>
    <w:rsid w:val="00652628"/>
    <w:rsid w:val="00662675"/>
    <w:rsid w:val="00664395"/>
    <w:rsid w:val="00670F52"/>
    <w:rsid w:val="00672BAE"/>
    <w:rsid w:val="006730BC"/>
    <w:rsid w:val="00673B46"/>
    <w:rsid w:val="00685645"/>
    <w:rsid w:val="00693763"/>
    <w:rsid w:val="0069679C"/>
    <w:rsid w:val="00697F0D"/>
    <w:rsid w:val="006A6632"/>
    <w:rsid w:val="006C249E"/>
    <w:rsid w:val="006C4897"/>
    <w:rsid w:val="006C7371"/>
    <w:rsid w:val="006D1B57"/>
    <w:rsid w:val="006D4513"/>
    <w:rsid w:val="006D45E6"/>
    <w:rsid w:val="00707FC5"/>
    <w:rsid w:val="00741F2D"/>
    <w:rsid w:val="0074689B"/>
    <w:rsid w:val="00752870"/>
    <w:rsid w:val="00761E27"/>
    <w:rsid w:val="00765FD9"/>
    <w:rsid w:val="00767F81"/>
    <w:rsid w:val="007739E3"/>
    <w:rsid w:val="00776EFA"/>
    <w:rsid w:val="00781D3B"/>
    <w:rsid w:val="00782E4B"/>
    <w:rsid w:val="007957BC"/>
    <w:rsid w:val="007A4263"/>
    <w:rsid w:val="007A64EC"/>
    <w:rsid w:val="007A6D2C"/>
    <w:rsid w:val="007B1033"/>
    <w:rsid w:val="007B29B8"/>
    <w:rsid w:val="007B42E3"/>
    <w:rsid w:val="007D5529"/>
    <w:rsid w:val="007F66F3"/>
    <w:rsid w:val="008050C0"/>
    <w:rsid w:val="00810E41"/>
    <w:rsid w:val="00813A1C"/>
    <w:rsid w:val="00822637"/>
    <w:rsid w:val="008276A4"/>
    <w:rsid w:val="00834A13"/>
    <w:rsid w:val="00840A67"/>
    <w:rsid w:val="008518F1"/>
    <w:rsid w:val="00853AB4"/>
    <w:rsid w:val="0085540F"/>
    <w:rsid w:val="00876AF2"/>
    <w:rsid w:val="00877EFC"/>
    <w:rsid w:val="00882505"/>
    <w:rsid w:val="00885DBC"/>
    <w:rsid w:val="0088702D"/>
    <w:rsid w:val="008A3DBD"/>
    <w:rsid w:val="008A4BE7"/>
    <w:rsid w:val="008A5A72"/>
    <w:rsid w:val="008A6487"/>
    <w:rsid w:val="008C1EE3"/>
    <w:rsid w:val="008E27A7"/>
    <w:rsid w:val="008E2930"/>
    <w:rsid w:val="008F3361"/>
    <w:rsid w:val="008F3EFD"/>
    <w:rsid w:val="008F6130"/>
    <w:rsid w:val="00900E95"/>
    <w:rsid w:val="009060EE"/>
    <w:rsid w:val="00911EB0"/>
    <w:rsid w:val="009123BB"/>
    <w:rsid w:val="00915EAF"/>
    <w:rsid w:val="00924365"/>
    <w:rsid w:val="00930AF6"/>
    <w:rsid w:val="0093324B"/>
    <w:rsid w:val="0093485D"/>
    <w:rsid w:val="00946A65"/>
    <w:rsid w:val="00947466"/>
    <w:rsid w:val="009507F2"/>
    <w:rsid w:val="009515F9"/>
    <w:rsid w:val="00953C65"/>
    <w:rsid w:val="0095438E"/>
    <w:rsid w:val="0096051C"/>
    <w:rsid w:val="0097522B"/>
    <w:rsid w:val="0097632D"/>
    <w:rsid w:val="00982D3D"/>
    <w:rsid w:val="00984320"/>
    <w:rsid w:val="009B577C"/>
    <w:rsid w:val="009C33ED"/>
    <w:rsid w:val="009D2285"/>
    <w:rsid w:val="009E06F0"/>
    <w:rsid w:val="009E50C7"/>
    <w:rsid w:val="00A002C6"/>
    <w:rsid w:val="00A02056"/>
    <w:rsid w:val="00A0437E"/>
    <w:rsid w:val="00A10E2E"/>
    <w:rsid w:val="00A21165"/>
    <w:rsid w:val="00A24442"/>
    <w:rsid w:val="00A32765"/>
    <w:rsid w:val="00A35521"/>
    <w:rsid w:val="00A40A89"/>
    <w:rsid w:val="00A458E6"/>
    <w:rsid w:val="00A61011"/>
    <w:rsid w:val="00A624A8"/>
    <w:rsid w:val="00A924BF"/>
    <w:rsid w:val="00A93F23"/>
    <w:rsid w:val="00AA444B"/>
    <w:rsid w:val="00AA4D93"/>
    <w:rsid w:val="00AB0250"/>
    <w:rsid w:val="00AB1CB9"/>
    <w:rsid w:val="00AC37B8"/>
    <w:rsid w:val="00AE7F8D"/>
    <w:rsid w:val="00AF35A5"/>
    <w:rsid w:val="00B0163F"/>
    <w:rsid w:val="00B05BDA"/>
    <w:rsid w:val="00B05D64"/>
    <w:rsid w:val="00B17167"/>
    <w:rsid w:val="00B17570"/>
    <w:rsid w:val="00B41741"/>
    <w:rsid w:val="00B64AF2"/>
    <w:rsid w:val="00B70C64"/>
    <w:rsid w:val="00B730B4"/>
    <w:rsid w:val="00B978CC"/>
    <w:rsid w:val="00BB17F6"/>
    <w:rsid w:val="00BD03C2"/>
    <w:rsid w:val="00BF0043"/>
    <w:rsid w:val="00C010E7"/>
    <w:rsid w:val="00C111DC"/>
    <w:rsid w:val="00C11893"/>
    <w:rsid w:val="00C14085"/>
    <w:rsid w:val="00C37445"/>
    <w:rsid w:val="00C55FB5"/>
    <w:rsid w:val="00C5722C"/>
    <w:rsid w:val="00C7732F"/>
    <w:rsid w:val="00CA54A3"/>
    <w:rsid w:val="00CB16BE"/>
    <w:rsid w:val="00CB2F0C"/>
    <w:rsid w:val="00CE482E"/>
    <w:rsid w:val="00CE4B91"/>
    <w:rsid w:val="00D10A74"/>
    <w:rsid w:val="00D22102"/>
    <w:rsid w:val="00D34C65"/>
    <w:rsid w:val="00D664D1"/>
    <w:rsid w:val="00D70532"/>
    <w:rsid w:val="00D86C1A"/>
    <w:rsid w:val="00D9569C"/>
    <w:rsid w:val="00DA024A"/>
    <w:rsid w:val="00DA44B8"/>
    <w:rsid w:val="00DB3309"/>
    <w:rsid w:val="00DC1B48"/>
    <w:rsid w:val="00DC2689"/>
    <w:rsid w:val="00DC2D2F"/>
    <w:rsid w:val="00DC2DF1"/>
    <w:rsid w:val="00DD6035"/>
    <w:rsid w:val="00DF5170"/>
    <w:rsid w:val="00DF6405"/>
    <w:rsid w:val="00E27923"/>
    <w:rsid w:val="00E56197"/>
    <w:rsid w:val="00E576B5"/>
    <w:rsid w:val="00E74924"/>
    <w:rsid w:val="00E84BE8"/>
    <w:rsid w:val="00E95BAE"/>
    <w:rsid w:val="00EA020D"/>
    <w:rsid w:val="00EA0CAD"/>
    <w:rsid w:val="00EA7FED"/>
    <w:rsid w:val="00EB1DD7"/>
    <w:rsid w:val="00EC004D"/>
    <w:rsid w:val="00EC688A"/>
    <w:rsid w:val="00ED43F2"/>
    <w:rsid w:val="00ED5F52"/>
    <w:rsid w:val="00EE1477"/>
    <w:rsid w:val="00EE425C"/>
    <w:rsid w:val="00EE767F"/>
    <w:rsid w:val="00EF0AA1"/>
    <w:rsid w:val="00EF1F30"/>
    <w:rsid w:val="00F03367"/>
    <w:rsid w:val="00F14CE1"/>
    <w:rsid w:val="00F22EA0"/>
    <w:rsid w:val="00F276F9"/>
    <w:rsid w:val="00F371B7"/>
    <w:rsid w:val="00F41426"/>
    <w:rsid w:val="00F53A5F"/>
    <w:rsid w:val="00F56257"/>
    <w:rsid w:val="00F6484C"/>
    <w:rsid w:val="00F65740"/>
    <w:rsid w:val="00F66087"/>
    <w:rsid w:val="00F7568C"/>
    <w:rsid w:val="00F821C3"/>
    <w:rsid w:val="00F84827"/>
    <w:rsid w:val="00F8562F"/>
    <w:rsid w:val="00F863C3"/>
    <w:rsid w:val="00F93942"/>
    <w:rsid w:val="00F95672"/>
    <w:rsid w:val="00FA2694"/>
    <w:rsid w:val="00FA293A"/>
    <w:rsid w:val="00FB2D1C"/>
    <w:rsid w:val="00FC04C1"/>
    <w:rsid w:val="00FF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7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7B8"/>
    <w:rPr>
      <w:sz w:val="18"/>
      <w:szCs w:val="18"/>
    </w:rPr>
  </w:style>
  <w:style w:type="paragraph" w:styleId="a5">
    <w:name w:val="List Paragraph"/>
    <w:basedOn w:val="a"/>
    <w:uiPriority w:val="34"/>
    <w:qFormat/>
    <w:rsid w:val="00121C62"/>
    <w:pPr>
      <w:ind w:firstLineChars="200" w:firstLine="420"/>
    </w:pPr>
  </w:style>
  <w:style w:type="character" w:styleId="a6">
    <w:name w:val="Strong"/>
    <w:basedOn w:val="a0"/>
    <w:uiPriority w:val="22"/>
    <w:qFormat/>
    <w:rsid w:val="007A6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F6BF-C74D-4F43-BCDD-E55C6CED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465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449</cp:revision>
  <cp:lastPrinted>2014-07-10T08:07:00Z</cp:lastPrinted>
  <dcterms:created xsi:type="dcterms:W3CDTF">2014-07-10T07:56:00Z</dcterms:created>
  <dcterms:modified xsi:type="dcterms:W3CDTF">2014-10-15T05:58:00Z</dcterms:modified>
</cp:coreProperties>
</file>